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B" w:rsidRPr="00811C8B" w:rsidRDefault="00811C8B" w:rsidP="00811C8B">
      <w:pPr>
        <w:jc w:val="center"/>
        <w:rPr>
          <w:b/>
          <w:sz w:val="28"/>
        </w:rPr>
      </w:pPr>
      <w:r w:rsidRPr="00811C8B"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1137920</wp:posOffset>
            </wp:positionH>
            <wp:positionV relativeFrom="paragraph">
              <wp:posOffset>-49530</wp:posOffset>
            </wp:positionV>
            <wp:extent cx="449580" cy="298450"/>
            <wp:effectExtent l="0" t="0" r="762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88" t="72670" r="23484" b="19550"/>
                    <a:stretch/>
                  </pic:blipFill>
                  <pic:spPr bwMode="auto">
                    <a:xfrm>
                      <a:off x="0" y="0"/>
                      <a:ext cx="449580" cy="29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2C1">
        <w:rPr>
          <w:b/>
          <w:sz w:val="28"/>
        </w:rPr>
        <w:t>              </w:t>
      </w:r>
      <w:r w:rsidRPr="00811C8B">
        <w:rPr>
          <w:b/>
          <w:sz w:val="28"/>
        </w:rPr>
        <w:t>EU-Anpassungslehrgang</w:t>
      </w:r>
    </w:p>
    <w:p w:rsidR="00811C8B" w:rsidRDefault="00811C8B" w:rsidP="00811C8B">
      <w:pPr>
        <w:jc w:val="center"/>
      </w:pPr>
      <w:r w:rsidRPr="000A42C1">
        <w:rPr>
          <w:b/>
          <w:sz w:val="28"/>
        </w:rPr>
        <w:t>Durchfüh</w:t>
      </w:r>
      <w:r w:rsidR="000A42C1" w:rsidRPr="000A42C1">
        <w:rPr>
          <w:b/>
          <w:sz w:val="28"/>
        </w:rPr>
        <w:t>rung des EU-Anpassungslehrgangs</w:t>
      </w:r>
      <w:r w:rsidR="000A42C1" w:rsidRPr="000A42C1">
        <w:rPr>
          <w:b/>
          <w:sz w:val="28"/>
        </w:rPr>
        <w:br/>
      </w:r>
      <w:r w:rsidRPr="000A42C1">
        <w:rPr>
          <w:b/>
          <w:sz w:val="28"/>
        </w:rPr>
        <w:t>am Studien</w:t>
      </w:r>
      <w:r w:rsidR="000A42C1" w:rsidRPr="000A42C1">
        <w:rPr>
          <w:b/>
          <w:sz w:val="28"/>
        </w:rPr>
        <w:t>seminar für Gymnasien in Marbur</w:t>
      </w:r>
      <w:r w:rsidR="00B76926">
        <w:rPr>
          <w:b/>
          <w:sz w:val="28"/>
        </w:rPr>
        <w:t>g</w:t>
      </w:r>
      <w:r w:rsidR="000A42C1">
        <w:br/>
      </w:r>
      <w:r>
        <w:t xml:space="preserve"> (Stand vom 14.02.2018)</w:t>
      </w:r>
    </w:p>
    <w:p w:rsidR="006F1749" w:rsidRDefault="006F1749" w:rsidP="00811C8B">
      <w:pPr>
        <w:jc w:val="center"/>
      </w:pPr>
    </w:p>
    <w:p w:rsidR="000A42C1" w:rsidRPr="005762A6" w:rsidRDefault="00B76926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1.</w:t>
      </w:r>
      <w:r w:rsidRPr="005762A6">
        <w:rPr>
          <w:sz w:val="24"/>
        </w:rPr>
        <w:tab/>
      </w:r>
      <w:r w:rsidR="00B316B8" w:rsidRPr="005762A6">
        <w:rPr>
          <w:sz w:val="24"/>
        </w:rPr>
        <w:t>Nach der Einführungsphase führen die Teilnehmerinnen und Teilnehmer des Lehrgangs in jedem Vierteljahr einen bewerteten Unterrichtsversuch durch. Die bewerteten Unterrichtsversuche müssen in jedem Fach in der Sekundar</w:t>
      </w:r>
      <w:r w:rsidRPr="005762A6">
        <w:rPr>
          <w:sz w:val="24"/>
        </w:rPr>
        <w:softHyphen/>
      </w:r>
      <w:r w:rsidR="00B316B8" w:rsidRPr="005762A6">
        <w:rPr>
          <w:sz w:val="24"/>
        </w:rPr>
        <w:t>stufe I und in der Sekund</w:t>
      </w:r>
      <w:r w:rsidR="000A42C1" w:rsidRPr="005762A6">
        <w:rPr>
          <w:sz w:val="24"/>
        </w:rPr>
        <w:t>arstufe II durchgeführt werden.</w:t>
      </w:r>
    </w:p>
    <w:p w:rsidR="000A42C1" w:rsidRPr="005762A6" w:rsidRDefault="00B316B8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2.</w:t>
      </w:r>
      <w:r w:rsidR="00B76926" w:rsidRPr="005762A6">
        <w:rPr>
          <w:sz w:val="24"/>
        </w:rPr>
        <w:tab/>
      </w:r>
      <w:r w:rsidRPr="005762A6">
        <w:rPr>
          <w:sz w:val="24"/>
        </w:rPr>
        <w:t>Im Rahmen der fachdidaktischen Module werden neben den unter 1. genannten bewerteten Unterrichtsversuchen auch ausschließlich der Beratung dienende Unterrichtsbesuche durchgeführt. Eine Bewertung des gesamten Moduls f</w:t>
      </w:r>
      <w:r w:rsidR="006F1749">
        <w:rPr>
          <w:sz w:val="24"/>
        </w:rPr>
        <w:t>i</w:t>
      </w:r>
      <w:r w:rsidRPr="005762A6">
        <w:rPr>
          <w:sz w:val="24"/>
        </w:rPr>
        <w:t>ndet nicht statt.</w:t>
      </w:r>
    </w:p>
    <w:p w:rsidR="000A42C1" w:rsidRPr="005762A6" w:rsidRDefault="00B316B8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3.</w:t>
      </w:r>
      <w:r w:rsidR="00B76926" w:rsidRPr="005762A6">
        <w:rPr>
          <w:sz w:val="24"/>
        </w:rPr>
        <w:tab/>
      </w:r>
      <w:r w:rsidRPr="005762A6">
        <w:rPr>
          <w:sz w:val="24"/>
        </w:rPr>
        <w:t>Von den bewerteten Unterrichtsversuchen und den anschließenden Besprechungen fertigen die verantwortlichen Ausbilderinnen</w:t>
      </w:r>
      <w:r w:rsidR="005673DF">
        <w:rPr>
          <w:sz w:val="24"/>
        </w:rPr>
        <w:t xml:space="preserve"> und Ausbilder</w:t>
      </w:r>
      <w:r w:rsidRPr="005762A6">
        <w:rPr>
          <w:sz w:val="24"/>
        </w:rPr>
        <w:t xml:space="preserve"> ein zusammenfassendes Kurzprotokoll an. In diesem werden auch Hinweise für die weitere Entwicklung gegeben und dokumentiert.</w:t>
      </w:r>
    </w:p>
    <w:p w:rsidR="000A42C1" w:rsidRPr="005762A6" w:rsidRDefault="00B316B8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4.</w:t>
      </w:r>
      <w:r w:rsidR="00B76926" w:rsidRPr="005762A6">
        <w:rPr>
          <w:sz w:val="24"/>
        </w:rPr>
        <w:tab/>
      </w:r>
      <w:r w:rsidRPr="005762A6">
        <w:rPr>
          <w:sz w:val="24"/>
        </w:rPr>
        <w:t>In den allgemein-pädagogischen Modulen werden jeweils zwei Unterrichtsbesuche durchgeführt. Diese dienen ausschließlich der Beratung und werden nicht bewertet. Eine Bewertung der allgemein-pädagogischen Module f</w:t>
      </w:r>
      <w:r w:rsidR="006F1749">
        <w:rPr>
          <w:sz w:val="24"/>
        </w:rPr>
        <w:t>i</w:t>
      </w:r>
      <w:r w:rsidRPr="005762A6">
        <w:rPr>
          <w:sz w:val="24"/>
        </w:rPr>
        <w:t>ndet nicht statt.</w:t>
      </w:r>
    </w:p>
    <w:p w:rsidR="000A42C1" w:rsidRPr="005762A6" w:rsidRDefault="00B316B8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5.</w:t>
      </w:r>
      <w:r w:rsidR="00B76926" w:rsidRPr="005762A6">
        <w:rPr>
          <w:sz w:val="24"/>
        </w:rPr>
        <w:tab/>
      </w:r>
      <w:r w:rsidRPr="005762A6">
        <w:rPr>
          <w:sz w:val="24"/>
        </w:rPr>
        <w:t xml:space="preserve">Der EU-Lehrgangskoordinator und / oder der Seminarleiter nimmt soweit </w:t>
      </w:r>
      <w:r w:rsidR="00B76926" w:rsidRPr="005762A6">
        <w:rPr>
          <w:sz w:val="24"/>
        </w:rPr>
        <w:t>m</w:t>
      </w:r>
      <w:r w:rsidRPr="005762A6">
        <w:rPr>
          <w:sz w:val="24"/>
        </w:rPr>
        <w:t>öglich pro Semester und Fach an den im Rahmen der fachdidaktischen Module durchgeführten Unterrichtsversuche oder ein</w:t>
      </w:r>
      <w:r w:rsidR="000A42C1" w:rsidRPr="005762A6">
        <w:rPr>
          <w:sz w:val="24"/>
        </w:rPr>
        <w:t>em der Unterrichtsbesuche teil.</w:t>
      </w:r>
    </w:p>
    <w:p w:rsidR="000A42C1" w:rsidRPr="005762A6" w:rsidRDefault="00B76926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6.</w:t>
      </w:r>
      <w:r w:rsidRPr="005762A6">
        <w:rPr>
          <w:sz w:val="24"/>
        </w:rPr>
        <w:tab/>
      </w:r>
      <w:r w:rsidR="00B316B8" w:rsidRPr="005762A6">
        <w:rPr>
          <w:sz w:val="24"/>
        </w:rPr>
        <w:t>Nach dem der Einführungsphase folgenden ersten Ausbildungssemester f</w:t>
      </w:r>
      <w:r w:rsidR="006F1749">
        <w:rPr>
          <w:sz w:val="24"/>
        </w:rPr>
        <w:t>i</w:t>
      </w:r>
      <w:r w:rsidR="00B316B8" w:rsidRPr="005762A6">
        <w:rPr>
          <w:sz w:val="24"/>
        </w:rPr>
        <w:t>ndet eine ausführliche Beratung der Lehrgangsteilnehmerin bzw. des Lehrgangsteilnehmers statt. Gegebenenfalls f</w:t>
      </w:r>
      <w:r w:rsidR="006F1749">
        <w:rPr>
          <w:sz w:val="24"/>
        </w:rPr>
        <w:t>i</w:t>
      </w:r>
      <w:r w:rsidR="00B316B8" w:rsidRPr="005762A6">
        <w:rPr>
          <w:sz w:val="24"/>
        </w:rPr>
        <w:t>ndet nach dem zweiten Semester des Anpassungslehrgangs ein weiteres ausführliches Beratungsgespräch statt. An den Beratungen nehmen neben dem EU-Lehrgangstei</w:t>
      </w:r>
      <w:r w:rsidR="000A42C1" w:rsidRPr="005762A6">
        <w:rPr>
          <w:sz w:val="24"/>
        </w:rPr>
        <w:t>lnehmer folgende Personen teil:</w:t>
      </w:r>
    </w:p>
    <w:p w:rsidR="00B76926" w:rsidRPr="005762A6" w:rsidRDefault="00B316B8" w:rsidP="00B76926">
      <w:pPr>
        <w:spacing w:after="0" w:line="240" w:lineRule="auto"/>
        <w:ind w:left="284"/>
        <w:jc w:val="both"/>
        <w:rPr>
          <w:sz w:val="24"/>
        </w:rPr>
      </w:pPr>
      <w:r w:rsidRPr="005762A6">
        <w:rPr>
          <w:sz w:val="24"/>
        </w:rPr>
        <w:sym w:font="Symbol" w:char="F0B7"/>
      </w:r>
      <w:r w:rsidRPr="005762A6">
        <w:rPr>
          <w:sz w:val="24"/>
        </w:rPr>
        <w:t xml:space="preserve"> die beiden fa</w:t>
      </w:r>
      <w:r w:rsidR="00B76926" w:rsidRPr="005762A6">
        <w:rPr>
          <w:sz w:val="24"/>
        </w:rPr>
        <w:t>chdidaktisch Ausbilde</w:t>
      </w:r>
      <w:r w:rsidR="005673DF">
        <w:rPr>
          <w:sz w:val="24"/>
        </w:rPr>
        <w:t>nden</w:t>
      </w:r>
      <w:r w:rsidR="00B76926" w:rsidRPr="005762A6">
        <w:rPr>
          <w:sz w:val="24"/>
        </w:rPr>
        <w:t>,</w:t>
      </w:r>
    </w:p>
    <w:p w:rsidR="00B76926" w:rsidRPr="005762A6" w:rsidRDefault="00B316B8" w:rsidP="00B76926">
      <w:pPr>
        <w:spacing w:after="0" w:line="240" w:lineRule="auto"/>
        <w:ind w:left="284"/>
        <w:jc w:val="both"/>
        <w:rPr>
          <w:sz w:val="24"/>
        </w:rPr>
      </w:pPr>
      <w:r w:rsidRPr="005762A6">
        <w:rPr>
          <w:sz w:val="24"/>
        </w:rPr>
        <w:sym w:font="Symbol" w:char="F0B7"/>
      </w:r>
      <w:r w:rsidRPr="005762A6">
        <w:rPr>
          <w:sz w:val="24"/>
        </w:rPr>
        <w:t xml:space="preserve"> die Ausbilderin</w:t>
      </w:r>
      <w:r w:rsidR="005673DF">
        <w:rPr>
          <w:sz w:val="24"/>
        </w:rPr>
        <w:t xml:space="preserve"> oder </w:t>
      </w:r>
      <w:r w:rsidRPr="005762A6">
        <w:rPr>
          <w:sz w:val="24"/>
        </w:rPr>
        <w:t>der A</w:t>
      </w:r>
      <w:r w:rsidR="000A42C1" w:rsidRPr="005762A6">
        <w:rPr>
          <w:sz w:val="24"/>
        </w:rPr>
        <w:t>usbilder der Ausbildungsschule,</w:t>
      </w:r>
    </w:p>
    <w:p w:rsidR="000A42C1" w:rsidRPr="005762A6" w:rsidRDefault="00B316B8" w:rsidP="00B76926">
      <w:pPr>
        <w:spacing w:after="0" w:line="240" w:lineRule="auto"/>
        <w:ind w:left="284"/>
        <w:jc w:val="both"/>
        <w:rPr>
          <w:sz w:val="24"/>
        </w:rPr>
      </w:pPr>
      <w:r w:rsidRPr="005762A6">
        <w:rPr>
          <w:sz w:val="24"/>
        </w:rPr>
        <w:sym w:font="Symbol" w:char="F0B7"/>
      </w:r>
      <w:r w:rsidRPr="005762A6">
        <w:rPr>
          <w:sz w:val="24"/>
        </w:rPr>
        <w:t xml:space="preserve"> das zuständ</w:t>
      </w:r>
      <w:r w:rsidR="000A42C1" w:rsidRPr="005762A6">
        <w:rPr>
          <w:sz w:val="24"/>
        </w:rPr>
        <w:t>ige Mitglied der Seminarleitung</w:t>
      </w:r>
    </w:p>
    <w:p w:rsidR="00B76926" w:rsidRPr="005762A6" w:rsidRDefault="00B76926" w:rsidP="00B76926">
      <w:pPr>
        <w:spacing w:after="0" w:line="240" w:lineRule="auto"/>
        <w:ind w:left="284"/>
        <w:jc w:val="both"/>
        <w:rPr>
          <w:sz w:val="24"/>
        </w:rPr>
      </w:pPr>
      <w:bookmarkStart w:id="0" w:name="_GoBack"/>
      <w:bookmarkEnd w:id="0"/>
    </w:p>
    <w:p w:rsidR="000A42C1" w:rsidRPr="005762A6" w:rsidRDefault="00B76926" w:rsidP="00B76926">
      <w:pPr>
        <w:ind w:left="284" w:hanging="284"/>
        <w:jc w:val="both"/>
        <w:rPr>
          <w:sz w:val="24"/>
        </w:rPr>
      </w:pPr>
      <w:r w:rsidRPr="005762A6">
        <w:rPr>
          <w:sz w:val="24"/>
        </w:rPr>
        <w:t>8.</w:t>
      </w:r>
      <w:r w:rsidRPr="005762A6">
        <w:rPr>
          <w:sz w:val="24"/>
        </w:rPr>
        <w:tab/>
      </w:r>
      <w:r w:rsidR="00B316B8" w:rsidRPr="005762A6">
        <w:rPr>
          <w:sz w:val="24"/>
        </w:rPr>
        <w:t>Auf der Grundlage der bewerteten Unterrichtsversuche, der Tätigkeit an der Ausbildungsschule sowie der Arbeit in den Modulen wird am Ende des Anpas</w:t>
      </w:r>
      <w:r w:rsidRPr="005762A6">
        <w:rPr>
          <w:sz w:val="24"/>
        </w:rPr>
        <w:softHyphen/>
      </w:r>
      <w:r w:rsidR="00B316B8" w:rsidRPr="005762A6">
        <w:rPr>
          <w:sz w:val="24"/>
        </w:rPr>
        <w:t>sungslehrganges ein Lehrgangsbericht erstellt. Der Lehrgangsbericht schließt mit der Gesamtbewertung „bestanden“ oder „nicht be</w:t>
      </w:r>
      <w:r w:rsidR="000A42C1" w:rsidRPr="005762A6">
        <w:rPr>
          <w:sz w:val="24"/>
        </w:rPr>
        <w:t>standen“.</w:t>
      </w:r>
    </w:p>
    <w:p w:rsidR="00814B43" w:rsidRPr="000A42C1" w:rsidRDefault="00B76926" w:rsidP="00B76926">
      <w:pPr>
        <w:ind w:left="284" w:hanging="284"/>
        <w:jc w:val="both"/>
        <w:rPr>
          <w:sz w:val="28"/>
        </w:rPr>
      </w:pPr>
      <w:r w:rsidRPr="005762A6">
        <w:rPr>
          <w:sz w:val="24"/>
        </w:rPr>
        <w:t>9.</w:t>
      </w:r>
      <w:r w:rsidRPr="005762A6">
        <w:rPr>
          <w:sz w:val="24"/>
        </w:rPr>
        <w:tab/>
      </w:r>
      <w:r w:rsidR="00B316B8" w:rsidRPr="005762A6">
        <w:rPr>
          <w:sz w:val="24"/>
        </w:rPr>
        <w:t>Die Wiederholung eines EU-Anpassungslehrganges ist nicht zulässig</w:t>
      </w:r>
      <w:r>
        <w:rPr>
          <w:sz w:val="28"/>
        </w:rPr>
        <w:t>.</w:t>
      </w:r>
    </w:p>
    <w:sectPr w:rsidR="00814B43" w:rsidRPr="000A42C1" w:rsidSect="00B7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8B" w:rsidRDefault="00811C8B" w:rsidP="00811C8B">
      <w:pPr>
        <w:spacing w:after="0" w:line="240" w:lineRule="auto"/>
      </w:pPr>
      <w:r>
        <w:separator/>
      </w:r>
    </w:p>
  </w:endnote>
  <w:endnote w:type="continuationSeparator" w:id="0">
    <w:p w:rsidR="00811C8B" w:rsidRDefault="00811C8B" w:rsidP="0081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9" w:rsidRDefault="006F17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9" w:rsidRDefault="006F1749" w:rsidP="006F1749">
    <w:pPr>
      <w:pStyle w:val="Fuzeile"/>
      <w:jc w:val="right"/>
    </w:pPr>
    <w:r>
      <w:t>EU-Anpassungslehrgang_Durchführung_(überarbeitet).docx</w:t>
    </w:r>
  </w:p>
  <w:p w:rsidR="006F1749" w:rsidRDefault="006F17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9" w:rsidRDefault="006F1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8B" w:rsidRDefault="00811C8B" w:rsidP="00811C8B">
      <w:pPr>
        <w:spacing w:after="0" w:line="240" w:lineRule="auto"/>
      </w:pPr>
      <w:r>
        <w:separator/>
      </w:r>
    </w:p>
  </w:footnote>
  <w:footnote w:type="continuationSeparator" w:id="0">
    <w:p w:rsidR="00811C8B" w:rsidRDefault="00811C8B" w:rsidP="0081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9" w:rsidRDefault="006F17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8B" w:rsidRPr="0056185C" w:rsidRDefault="00811C8B" w:rsidP="00811C8B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1" w:name="Color"/>
    <w:bookmarkStart w:id="2" w:name="SW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5292725</wp:posOffset>
          </wp:positionH>
          <wp:positionV relativeFrom="paragraph">
            <wp:posOffset>17145</wp:posOffset>
          </wp:positionV>
          <wp:extent cx="835025" cy="1083310"/>
          <wp:effectExtent l="0" t="0" r="3175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359A"/>
        <w:sz w:val="23"/>
      </w:rPr>
      <w:t xml:space="preserve">Hessische </w:t>
    </w:r>
    <w:r w:rsidRPr="0056185C">
      <w:rPr>
        <w:color w:val="00359A"/>
        <w:sz w:val="23"/>
      </w:rPr>
      <w:t xml:space="preserve">Lehrkräfteakademie </w:t>
    </w:r>
  </w:p>
  <w:p w:rsidR="00811C8B" w:rsidRPr="00791C23" w:rsidRDefault="00811C8B" w:rsidP="00811C8B">
    <w:pPr>
      <w:pStyle w:val="Kopfzeile"/>
      <w:rPr>
        <w:rFonts w:ascii="Arial" w:hAnsi="Arial" w:cs="Arial"/>
        <w:bCs/>
        <w:sz w:val="23"/>
      </w:rPr>
    </w:pPr>
    <w:bookmarkStart w:id="3" w:name="Kopf"/>
    <w:bookmarkEnd w:id="1"/>
    <w:bookmarkEnd w:id="2"/>
    <w:bookmarkEnd w:id="3"/>
    <w:r>
      <w:rPr>
        <w:rFonts w:ascii="Arial" w:hAnsi="Arial" w:cs="Arial"/>
        <w:bCs/>
        <w:sz w:val="23"/>
      </w:rPr>
      <w:t xml:space="preserve">Studienseminar für </w:t>
    </w:r>
    <w:r w:rsidRPr="00FD105A">
      <w:rPr>
        <w:rFonts w:ascii="Arial" w:hAnsi="Arial" w:cs="Arial"/>
        <w:bCs/>
        <w:sz w:val="23"/>
      </w:rPr>
      <w:t>Gy</w:t>
    </w:r>
    <w:r>
      <w:rPr>
        <w:rFonts w:ascii="Arial" w:hAnsi="Arial" w:cs="Arial"/>
        <w:bCs/>
        <w:sz w:val="23"/>
      </w:rPr>
      <w:t>mnasien Marburg</w:t>
    </w:r>
    <w:r>
      <w:tab/>
    </w:r>
  </w:p>
  <w:p w:rsidR="00811C8B" w:rsidRDefault="00811C8B" w:rsidP="00811C8B">
    <w:pPr>
      <w:pStyle w:val="Kopfzeile"/>
    </w:pPr>
  </w:p>
  <w:p w:rsidR="00811C8B" w:rsidRDefault="00811C8B">
    <w:pPr>
      <w:pStyle w:val="Kopfzeile"/>
    </w:pPr>
  </w:p>
  <w:p w:rsidR="00811C8B" w:rsidRDefault="00811C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9" w:rsidRDefault="006F17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05"/>
    <w:rsid w:val="00026B05"/>
    <w:rsid w:val="000A42C1"/>
    <w:rsid w:val="005673DF"/>
    <w:rsid w:val="005762A6"/>
    <w:rsid w:val="006F1749"/>
    <w:rsid w:val="00811C8B"/>
    <w:rsid w:val="00814B43"/>
    <w:rsid w:val="00B316B8"/>
    <w:rsid w:val="00B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7E49E"/>
  <w15:chartTrackingRefBased/>
  <w15:docId w15:val="{49652410-B399-4363-ACB3-89299AE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C8B"/>
  </w:style>
  <w:style w:type="paragraph" w:styleId="Fuzeile">
    <w:name w:val="footer"/>
    <w:basedOn w:val="Standard"/>
    <w:link w:val="FuzeileZchn"/>
    <w:uiPriority w:val="99"/>
    <w:unhideWhenUsed/>
    <w:rsid w:val="008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C8B"/>
  </w:style>
  <w:style w:type="paragraph" w:customStyle="1" w:styleId="KopfICI">
    <w:name w:val="KopfICI"/>
    <w:basedOn w:val="Standard"/>
    <w:rsid w:val="00811C8B"/>
    <w:pPr>
      <w:framePr w:h="539" w:hSpace="142" w:wrap="auto" w:vAnchor="page" w:hAnchor="page" w:x="1702" w:y="568"/>
      <w:autoSpaceDE w:val="0"/>
      <w:autoSpaceDN w:val="0"/>
      <w:adjustRightInd w:val="0"/>
      <w:spacing w:after="0" w:line="230" w:lineRule="atLeast"/>
    </w:pPr>
    <w:rPr>
      <w:rFonts w:ascii="Arial" w:eastAsia="Times New Roman" w:hAnsi="Arial" w:cs="Arial"/>
      <w:b/>
      <w:bCs/>
      <w:color w:val="181512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825F-0303-4D8F-A05A-67A9A82D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Andrea (LA MR)</dc:creator>
  <cp:keywords/>
  <dc:description/>
  <cp:lastModifiedBy>Pfeuffer, Stefan (LA MR)</cp:lastModifiedBy>
  <cp:revision>2</cp:revision>
  <dcterms:created xsi:type="dcterms:W3CDTF">2025-01-21T11:30:00Z</dcterms:created>
  <dcterms:modified xsi:type="dcterms:W3CDTF">2025-01-21T11:30:00Z</dcterms:modified>
</cp:coreProperties>
</file>