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62" w:rsidRDefault="00F667E2" w:rsidP="00A703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</w:t>
      </w:r>
      <w:r w:rsidR="00874F2A" w:rsidRPr="00874F2A">
        <w:rPr>
          <w:b/>
          <w:sz w:val="28"/>
          <w:szCs w:val="28"/>
        </w:rPr>
        <w:t xml:space="preserve">rundsätzliche Überlegungen zur Didaktik und Methodik der </w:t>
      </w:r>
    </w:p>
    <w:p w:rsidR="00950CE2" w:rsidRDefault="00874F2A" w:rsidP="00A70362">
      <w:pPr>
        <w:jc w:val="center"/>
        <w:rPr>
          <w:b/>
          <w:sz w:val="28"/>
          <w:szCs w:val="28"/>
        </w:rPr>
      </w:pPr>
      <w:r w:rsidRPr="00874F2A">
        <w:rPr>
          <w:b/>
          <w:sz w:val="28"/>
          <w:szCs w:val="28"/>
        </w:rPr>
        <w:t>Le</w:t>
      </w:r>
      <w:r w:rsidRPr="00874F2A">
        <w:rPr>
          <w:b/>
          <w:sz w:val="28"/>
          <w:szCs w:val="28"/>
        </w:rPr>
        <w:t>h</w:t>
      </w:r>
      <w:r w:rsidRPr="00874F2A">
        <w:rPr>
          <w:b/>
          <w:sz w:val="28"/>
          <w:szCs w:val="28"/>
        </w:rPr>
        <w:t>rer(fort)</w:t>
      </w:r>
      <w:proofErr w:type="spellStart"/>
      <w:r w:rsidRPr="00874F2A">
        <w:rPr>
          <w:b/>
          <w:sz w:val="28"/>
          <w:szCs w:val="28"/>
        </w:rPr>
        <w:t>bildung</w:t>
      </w:r>
      <w:proofErr w:type="spellEnd"/>
    </w:p>
    <w:p w:rsidR="001B6D10" w:rsidRPr="001B6D10" w:rsidRDefault="001B6D10" w:rsidP="00874F2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(Bauch </w:t>
      </w:r>
      <w:r w:rsidR="00F667E2">
        <w:rPr>
          <w:b/>
          <w:sz w:val="16"/>
          <w:szCs w:val="16"/>
        </w:rPr>
        <w:t>6</w:t>
      </w:r>
      <w:r w:rsidR="005E1DC3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2010</w:t>
      </w:r>
      <w:r w:rsidR="00A70362">
        <w:rPr>
          <w:b/>
          <w:sz w:val="16"/>
          <w:szCs w:val="16"/>
        </w:rPr>
        <w:t>; Seminarratsbeschluss vom 22.9.10</w:t>
      </w:r>
      <w:r>
        <w:rPr>
          <w:b/>
          <w:sz w:val="16"/>
          <w:szCs w:val="16"/>
        </w:rPr>
        <w:t>)</w:t>
      </w:r>
    </w:p>
    <w:p w:rsidR="00874F2A" w:rsidRDefault="00874F2A" w:rsidP="00874F2A">
      <w:pPr>
        <w:ind w:left="360"/>
      </w:pPr>
    </w:p>
    <w:p w:rsidR="00874F2A" w:rsidRPr="00BD7AE5" w:rsidRDefault="00874F2A" w:rsidP="00874F2A">
      <w:pPr>
        <w:numPr>
          <w:ilvl w:val="0"/>
          <w:numId w:val="2"/>
        </w:numPr>
      </w:pPr>
      <w:r>
        <w:t xml:space="preserve">Was </w:t>
      </w:r>
      <w:r w:rsidRPr="00F667E2">
        <w:rPr>
          <w:b/>
        </w:rPr>
        <w:t>gekonnt werden</w:t>
      </w:r>
      <w:r>
        <w:t xml:space="preserve"> soll</w:t>
      </w:r>
      <w:r w:rsidR="00F667E2">
        <w:t xml:space="preserve"> </w:t>
      </w:r>
      <w:proofErr w:type="gramStart"/>
      <w:r w:rsidR="00F667E2">
        <w:t>( Anforderungen</w:t>
      </w:r>
      <w:proofErr w:type="gramEnd"/>
      <w:r w:rsidR="00F667E2">
        <w:t xml:space="preserve"> der Module in Verbindung mit der Matrix ) </w:t>
      </w:r>
      <w:r>
        <w:t xml:space="preserve">, muss auch </w:t>
      </w:r>
      <w:r w:rsidRPr="00F667E2">
        <w:rPr>
          <w:b/>
        </w:rPr>
        <w:t>gelernt werden kö</w:t>
      </w:r>
      <w:r w:rsidRPr="00F667E2">
        <w:rPr>
          <w:b/>
        </w:rPr>
        <w:t>n</w:t>
      </w:r>
      <w:r w:rsidRPr="00F667E2">
        <w:rPr>
          <w:b/>
        </w:rPr>
        <w:t>nen</w:t>
      </w:r>
      <w:r>
        <w:t xml:space="preserve"> und muss fol</w:t>
      </w:r>
      <w:r w:rsidR="006B387D">
        <w:t xml:space="preserve">glich auch </w:t>
      </w:r>
      <w:r w:rsidR="006B387D" w:rsidRPr="00F667E2">
        <w:rPr>
          <w:b/>
        </w:rPr>
        <w:t>„gelehrt“ werden</w:t>
      </w:r>
      <w:r w:rsidR="00BD7AE5">
        <w:rPr>
          <w:b/>
        </w:rPr>
        <w:t xml:space="preserve"> </w:t>
      </w:r>
      <w:r w:rsidR="00BD7AE5" w:rsidRPr="00BD7AE5">
        <w:t>(</w:t>
      </w:r>
      <w:proofErr w:type="spellStart"/>
      <w:r w:rsidR="00BD7AE5" w:rsidRPr="00BD7AE5">
        <w:t>Oelkers</w:t>
      </w:r>
      <w:proofErr w:type="spellEnd"/>
      <w:r w:rsidR="00BD7AE5" w:rsidRPr="00BD7AE5">
        <w:t>).</w:t>
      </w:r>
    </w:p>
    <w:p w:rsidR="00874F2A" w:rsidRDefault="00874F2A" w:rsidP="00874F2A">
      <w:pPr>
        <w:numPr>
          <w:ilvl w:val="0"/>
          <w:numId w:val="2"/>
        </w:numPr>
      </w:pPr>
      <w:r>
        <w:t xml:space="preserve">Ziel der Ausbildung ist letzten Endes die </w:t>
      </w:r>
      <w:r w:rsidRPr="00F667E2">
        <w:rPr>
          <w:b/>
        </w:rPr>
        <w:t>Befähigung zum kompetenzorientierten Unte</w:t>
      </w:r>
      <w:r w:rsidRPr="00F667E2">
        <w:rPr>
          <w:b/>
        </w:rPr>
        <w:t>r</w:t>
      </w:r>
      <w:r w:rsidRPr="00F667E2">
        <w:rPr>
          <w:b/>
        </w:rPr>
        <w:t>richt.</w:t>
      </w:r>
      <w:r>
        <w:t xml:space="preserve"> Dies schließt die Fähigkeit zur Refl</w:t>
      </w:r>
      <w:r w:rsidR="004762BA">
        <w:t xml:space="preserve">exion und </w:t>
      </w:r>
      <w:r w:rsidR="00062743">
        <w:t xml:space="preserve">langfristigen </w:t>
      </w:r>
      <w:r w:rsidR="004762BA">
        <w:t>Weiteren</w:t>
      </w:r>
      <w:r w:rsidR="004762BA">
        <w:t>t</w:t>
      </w:r>
      <w:r w:rsidR="004762BA">
        <w:t>wicklung ein.</w:t>
      </w:r>
    </w:p>
    <w:p w:rsidR="00874F2A" w:rsidRDefault="00574124" w:rsidP="00874F2A">
      <w:pPr>
        <w:numPr>
          <w:ilvl w:val="0"/>
          <w:numId w:val="2"/>
        </w:numPr>
      </w:pPr>
      <w:r w:rsidRPr="00F667E2">
        <w:rPr>
          <w:b/>
        </w:rPr>
        <w:t>Kompetenzorientierter Unterricht</w:t>
      </w:r>
      <w:r>
        <w:t xml:space="preserve"> steht grundsätzlich im Spannungsfeld von Standard- und Lernerorientierung.  </w:t>
      </w:r>
      <w:r w:rsidR="00FF7694">
        <w:t>Mit beso</w:t>
      </w:r>
      <w:r w:rsidR="00FF7694">
        <w:t>n</w:t>
      </w:r>
      <w:r w:rsidR="00FF7694">
        <w:t>derem Blick auf die Lernenden</w:t>
      </w:r>
      <w:r w:rsidR="00242A94">
        <w:t xml:space="preserve"> </w:t>
      </w:r>
      <w:proofErr w:type="gramStart"/>
      <w:r w:rsidR="00242A94">
        <w:t>( die</w:t>
      </w:r>
      <w:proofErr w:type="gramEnd"/>
      <w:r w:rsidR="00242A94">
        <w:t xml:space="preserve"> für uns im Zentrum stehen sollten)</w:t>
      </w:r>
      <w:r w:rsidR="00FF7694">
        <w:t xml:space="preserve">  werden</w:t>
      </w:r>
      <w:r w:rsidR="00863190">
        <w:t xml:space="preserve"> daher</w:t>
      </w:r>
      <w:r w:rsidR="00FF7694">
        <w:t xml:space="preserve"> </w:t>
      </w:r>
      <w:r w:rsidR="00874F2A">
        <w:t>folgende Akzente gesetzt:</w:t>
      </w:r>
    </w:p>
    <w:p w:rsidR="00874F2A" w:rsidRDefault="00E32E28" w:rsidP="00E32E28">
      <w:pPr>
        <w:numPr>
          <w:ilvl w:val="1"/>
          <w:numId w:val="2"/>
        </w:numPr>
      </w:pPr>
      <w:r>
        <w:t xml:space="preserve">Lehr-Lernprozesse werden </w:t>
      </w:r>
      <w:r w:rsidRPr="00F667E2">
        <w:rPr>
          <w:b/>
        </w:rPr>
        <w:t>vom Ende her</w:t>
      </w:r>
      <w:r>
        <w:t xml:space="preserve"> (BS/KC) gedacht, der langfristige Ko</w:t>
      </w:r>
      <w:r>
        <w:t>m</w:t>
      </w:r>
      <w:r>
        <w:t xml:space="preserve">petenzaufbau steht </w:t>
      </w:r>
      <w:r w:rsidRPr="00E32E28">
        <w:rPr>
          <w:i/>
        </w:rPr>
        <w:t>konkre</w:t>
      </w:r>
      <w:r>
        <w:t>t im Mittelpunkt</w:t>
      </w:r>
    </w:p>
    <w:p w:rsidR="00E32E28" w:rsidRDefault="00E32E28" w:rsidP="00E32E28">
      <w:pPr>
        <w:numPr>
          <w:ilvl w:val="1"/>
          <w:numId w:val="2"/>
        </w:numPr>
      </w:pPr>
      <w:r>
        <w:t xml:space="preserve">Die Aufgabe, das </w:t>
      </w:r>
      <w:r w:rsidRPr="00F667E2">
        <w:rPr>
          <w:b/>
        </w:rPr>
        <w:t xml:space="preserve">Lernen </w:t>
      </w:r>
      <w:r w:rsidRPr="00F667E2">
        <w:t>zu</w:t>
      </w:r>
      <w:r w:rsidRPr="00F667E2">
        <w:rPr>
          <w:b/>
        </w:rPr>
        <w:t xml:space="preserve"> initiieren</w:t>
      </w:r>
      <w:r>
        <w:t xml:space="preserve">, erfordert die Aktivierung von Vorwissen </w:t>
      </w:r>
      <w:proofErr w:type="gramStart"/>
      <w:r>
        <w:t>( auch</w:t>
      </w:r>
      <w:proofErr w:type="gramEnd"/>
      <w:r w:rsidR="00F667E2">
        <w:t xml:space="preserve"> Einstellungen /</w:t>
      </w:r>
      <w:r>
        <w:t xml:space="preserve"> </w:t>
      </w:r>
      <w:r w:rsidR="00F667E2">
        <w:t>„</w:t>
      </w:r>
      <w:r>
        <w:t>subjektive</w:t>
      </w:r>
      <w:r w:rsidR="00681FCF">
        <w:t>n</w:t>
      </w:r>
      <w:r>
        <w:t xml:space="preserve"> Theorien</w:t>
      </w:r>
      <w:r w:rsidR="00F667E2">
        <w:t>“</w:t>
      </w:r>
      <w:r>
        <w:t>) , die Herstellung von Zieltransparenz und eine kognitive Aktivierung, bei der Anwendungsbezug und Partizipation der B</w:t>
      </w:r>
      <w:r>
        <w:t>e</w:t>
      </w:r>
      <w:r>
        <w:t>teiligten für den Aufbau von Motivation</w:t>
      </w:r>
      <w:r w:rsidR="00F667E2">
        <w:t xml:space="preserve"> und </w:t>
      </w:r>
      <w:r w:rsidR="00F667E2" w:rsidRPr="00F667E2">
        <w:rPr>
          <w:b/>
        </w:rPr>
        <w:t>eigene Zielsetzung</w:t>
      </w:r>
      <w:r>
        <w:t xml:space="preserve"> eine entscheidende Rolle spielen</w:t>
      </w:r>
    </w:p>
    <w:p w:rsidR="00E32E28" w:rsidRDefault="00E32E28" w:rsidP="00E32E28">
      <w:pPr>
        <w:numPr>
          <w:ilvl w:val="1"/>
          <w:numId w:val="2"/>
        </w:numPr>
      </w:pPr>
      <w:r>
        <w:t xml:space="preserve">Bei der </w:t>
      </w:r>
      <w:r w:rsidRPr="00F667E2">
        <w:rPr>
          <w:b/>
        </w:rPr>
        <w:t>Gest</w:t>
      </w:r>
      <w:r w:rsidR="00F667E2" w:rsidRPr="00F667E2">
        <w:rPr>
          <w:b/>
        </w:rPr>
        <w:t>altung des Lernprozesses</w:t>
      </w:r>
      <w:r w:rsidR="00F667E2">
        <w:t xml:space="preserve"> müssen</w:t>
      </w:r>
      <w:r>
        <w:t xml:space="preserve"> die gewählten Methoden und der geplante Kompetenzerwerb zu einander passen</w:t>
      </w:r>
      <w:r w:rsidR="00574124">
        <w:t xml:space="preserve">. </w:t>
      </w:r>
      <w:r w:rsidR="001D003E" w:rsidRPr="00765B8C">
        <w:rPr>
          <w:b/>
        </w:rPr>
        <w:t>Konstruktion und Instruktion la</w:t>
      </w:r>
      <w:r w:rsidR="001D003E" w:rsidRPr="00765B8C">
        <w:rPr>
          <w:b/>
        </w:rPr>
        <w:t>s</w:t>
      </w:r>
      <w:r w:rsidR="001D003E" w:rsidRPr="00765B8C">
        <w:rPr>
          <w:b/>
        </w:rPr>
        <w:t>sen</w:t>
      </w:r>
      <w:r w:rsidR="001D003E">
        <w:t xml:space="preserve"> </w:t>
      </w:r>
      <w:r w:rsidR="001D003E" w:rsidRPr="00765B8C">
        <w:rPr>
          <w:b/>
        </w:rPr>
        <w:t>sich integrieren</w:t>
      </w:r>
      <w:r w:rsidR="001D003E">
        <w:t xml:space="preserve">. </w:t>
      </w:r>
      <w:r w:rsidR="00681FCF">
        <w:t>Lehren und Lernen</w:t>
      </w:r>
      <w:r w:rsidR="00574124">
        <w:t xml:space="preserve"> </w:t>
      </w:r>
      <w:r w:rsidR="00F667E2">
        <w:t>zielt</w:t>
      </w:r>
      <w:r w:rsidR="00574124">
        <w:t xml:space="preserve"> </w:t>
      </w:r>
      <w:r w:rsidR="00F667E2">
        <w:t xml:space="preserve">langfristig auf die Entwicklung </w:t>
      </w:r>
      <w:r w:rsidR="00765B8C">
        <w:t xml:space="preserve">von Lernkompetenz </w:t>
      </w:r>
      <w:proofErr w:type="gramStart"/>
      <w:r w:rsidR="00765B8C">
        <w:t>( selbstreguliertes</w:t>
      </w:r>
      <w:proofErr w:type="gramEnd"/>
      <w:r w:rsidR="00765B8C">
        <w:t xml:space="preserve"> Lernen)</w:t>
      </w:r>
      <w:r w:rsidR="001D003E">
        <w:t xml:space="preserve"> und </w:t>
      </w:r>
      <w:r w:rsidR="00765B8C">
        <w:t xml:space="preserve">findet </w:t>
      </w:r>
      <w:r w:rsidR="001D003E">
        <w:t>in einem lernförderlic</w:t>
      </w:r>
      <w:r w:rsidR="00765B8C">
        <w:t>hen soz</w:t>
      </w:r>
      <w:r w:rsidR="00765B8C">
        <w:t>i</w:t>
      </w:r>
      <w:r w:rsidR="00765B8C">
        <w:t>alen Kontext statt</w:t>
      </w:r>
      <w:r w:rsidR="001D003E">
        <w:t xml:space="preserve"> (kooperatives Le</w:t>
      </w:r>
      <w:r w:rsidR="001D003E">
        <w:t>r</w:t>
      </w:r>
      <w:r w:rsidR="001D003E">
        <w:t xml:space="preserve">nen). </w:t>
      </w:r>
    </w:p>
    <w:p w:rsidR="00574124" w:rsidRDefault="00574124" w:rsidP="00E32E28">
      <w:pPr>
        <w:numPr>
          <w:ilvl w:val="1"/>
          <w:numId w:val="2"/>
        </w:numPr>
      </w:pPr>
      <w:proofErr w:type="gramStart"/>
      <w:r w:rsidRPr="00765B8C">
        <w:rPr>
          <w:b/>
        </w:rPr>
        <w:t>Orientierung  und</w:t>
      </w:r>
      <w:proofErr w:type="gramEnd"/>
      <w:r w:rsidRPr="00765B8C">
        <w:rPr>
          <w:b/>
        </w:rPr>
        <w:t xml:space="preserve"> Feedback</w:t>
      </w:r>
      <w:r>
        <w:t xml:space="preserve"> auf der Basis diagnostischer Informationen (Selbst-/ Fremdbeobachtung) sind zentrale Erfolgsbedingungen für Lernerfolge</w:t>
      </w:r>
      <w:r w:rsidR="007121E3">
        <w:t>.</w:t>
      </w:r>
    </w:p>
    <w:p w:rsidR="00574124" w:rsidRDefault="00574124" w:rsidP="00E32E28">
      <w:pPr>
        <w:numPr>
          <w:ilvl w:val="1"/>
          <w:numId w:val="2"/>
        </w:numPr>
      </w:pPr>
      <w:r w:rsidRPr="00765B8C">
        <w:rPr>
          <w:b/>
        </w:rPr>
        <w:t>Lernergebnisse</w:t>
      </w:r>
      <w:r>
        <w:t xml:space="preserve"> werden mit </w:t>
      </w:r>
      <w:r w:rsidR="00765B8C">
        <w:t xml:space="preserve">vielfältigen Aufgaben und mit </w:t>
      </w:r>
      <w:r>
        <w:t>unterschiedlich</w:t>
      </w:r>
      <w:r w:rsidR="00765B8C">
        <w:t>en Au</w:t>
      </w:r>
      <w:r w:rsidR="00765B8C">
        <w:t>f</w:t>
      </w:r>
      <w:r w:rsidR="00765B8C">
        <w:t>gabenformaten</w:t>
      </w:r>
      <w:r>
        <w:t xml:space="preserve"> festgestellt</w:t>
      </w:r>
      <w:r w:rsidR="007121E3">
        <w:t>.</w:t>
      </w:r>
    </w:p>
    <w:p w:rsidR="00F15885" w:rsidRDefault="00574124" w:rsidP="00F15885">
      <w:pPr>
        <w:numPr>
          <w:ilvl w:val="1"/>
          <w:numId w:val="2"/>
        </w:numPr>
      </w:pPr>
      <w:r w:rsidRPr="00765B8C">
        <w:rPr>
          <w:b/>
        </w:rPr>
        <w:t>Prozes</w:t>
      </w:r>
      <w:r w:rsidR="00765B8C" w:rsidRPr="00765B8C">
        <w:rPr>
          <w:b/>
        </w:rPr>
        <w:t xml:space="preserve">sevaluation </w:t>
      </w:r>
      <w:r w:rsidR="00765B8C">
        <w:t>sichert Kontin</w:t>
      </w:r>
      <w:r w:rsidR="00765B8C">
        <w:t>u</w:t>
      </w:r>
      <w:r w:rsidR="00765B8C">
        <w:t xml:space="preserve">ität und erhöht die Chancen für </w:t>
      </w:r>
      <w:proofErr w:type="gramStart"/>
      <w:r w:rsidR="00765B8C">
        <w:t>die  Entwicklung</w:t>
      </w:r>
      <w:proofErr w:type="gramEnd"/>
      <w:r w:rsidR="00765B8C">
        <w:t xml:space="preserve"> von</w:t>
      </w:r>
      <w:r>
        <w:t xml:space="preserve"> Kooperation zw</w:t>
      </w:r>
      <w:r>
        <w:t>i</w:t>
      </w:r>
      <w:r>
        <w:t>schen Lehren</w:t>
      </w:r>
      <w:r w:rsidR="00765B8C">
        <w:t xml:space="preserve">den und Lernenden </w:t>
      </w:r>
      <w:r>
        <w:t xml:space="preserve"> </w:t>
      </w:r>
      <w:r w:rsidR="00765B8C" w:rsidRPr="00765B8C">
        <w:rPr>
          <w:b/>
        </w:rPr>
        <w:t>(</w:t>
      </w:r>
      <w:r w:rsidRPr="00765B8C">
        <w:rPr>
          <w:b/>
        </w:rPr>
        <w:t>„Arbeitsbündnisses</w:t>
      </w:r>
      <w:r>
        <w:t>“</w:t>
      </w:r>
      <w:r w:rsidR="00765B8C">
        <w:t>).</w:t>
      </w:r>
    </w:p>
    <w:p w:rsidR="00F15885" w:rsidRDefault="00765B8C" w:rsidP="00F15885">
      <w:pPr>
        <w:numPr>
          <w:ilvl w:val="0"/>
          <w:numId w:val="2"/>
        </w:numPr>
      </w:pPr>
      <w:r>
        <w:t xml:space="preserve">Die </w:t>
      </w:r>
      <w:r w:rsidRPr="00765B8C">
        <w:rPr>
          <w:b/>
        </w:rPr>
        <w:t xml:space="preserve">Akzeptanz </w:t>
      </w:r>
      <w:r>
        <w:t>für n</w:t>
      </w:r>
      <w:r w:rsidR="00F15885">
        <w:t>eue Anregungen</w:t>
      </w:r>
      <w:r w:rsidR="007121E3">
        <w:t xml:space="preserve"> und Ergebnisse</w:t>
      </w:r>
      <w:r w:rsidR="00F15885">
        <w:t xml:space="preserve"> aus Didaktik, empirisch</w:t>
      </w:r>
      <w:r>
        <w:t>er Unterricht</w:t>
      </w:r>
      <w:r>
        <w:t>s</w:t>
      </w:r>
      <w:r>
        <w:t>forschung und Lehr -Lernforschung steigt in dem Maße, wie</w:t>
      </w:r>
      <w:r w:rsidR="00F15885">
        <w:t xml:space="preserve"> damit Probleme besser bewä</w:t>
      </w:r>
      <w:r w:rsidR="00F15885">
        <w:t>l</w:t>
      </w:r>
      <w:r w:rsidR="00F15885">
        <w:t xml:space="preserve">tigt werden können, die Lehrer/innen tatsächlich schon haben </w:t>
      </w:r>
      <w:proofErr w:type="gramStart"/>
      <w:r w:rsidR="00F15885">
        <w:t>( z.B.</w:t>
      </w:r>
      <w:proofErr w:type="gramEnd"/>
      <w:r w:rsidR="00F15885">
        <w:t xml:space="preserve"> Umgang mit Heterog</w:t>
      </w:r>
      <w:r w:rsidR="00F15885">
        <w:t>e</w:t>
      </w:r>
      <w:r w:rsidR="00F15885">
        <w:t>nität, träges Wissen, Motivationsprobleme, Di</w:t>
      </w:r>
      <w:r w:rsidR="00F15885">
        <w:t>a</w:t>
      </w:r>
      <w:r w:rsidR="00F15885">
        <w:t>gnostik, Bewertung etc.)</w:t>
      </w:r>
      <w:r>
        <w:t>.</w:t>
      </w:r>
    </w:p>
    <w:p w:rsidR="00F15885" w:rsidRDefault="00F15885" w:rsidP="00F15885">
      <w:pPr>
        <w:numPr>
          <w:ilvl w:val="0"/>
          <w:numId w:val="2"/>
        </w:numPr>
      </w:pPr>
      <w:r>
        <w:t>Sie sollten außerde</w:t>
      </w:r>
      <w:r w:rsidR="002C1456">
        <w:t>m möglichst schnell in vorhande</w:t>
      </w:r>
      <w:r w:rsidR="006D6D8F">
        <w:t>ne</w:t>
      </w:r>
      <w:r>
        <w:t xml:space="preserve"> </w:t>
      </w:r>
      <w:r w:rsidRPr="00765B8C">
        <w:rPr>
          <w:b/>
        </w:rPr>
        <w:t>Routinen integriert</w:t>
      </w:r>
      <w:r>
        <w:t xml:space="preserve"> werden </w:t>
      </w:r>
      <w:r w:rsidR="002C1456">
        <w:t xml:space="preserve">oder – was länger dauert - als neue Routinen aufgebaut </w:t>
      </w:r>
      <w:r w:rsidR="006D6D8F">
        <w:t xml:space="preserve">werden </w:t>
      </w:r>
      <w:r>
        <w:t>können.</w:t>
      </w:r>
      <w:r w:rsidR="0038746A">
        <w:t xml:space="preserve"> Auton</w:t>
      </w:r>
      <w:r w:rsidR="0038746A">
        <w:t>o</w:t>
      </w:r>
      <w:r w:rsidR="0038746A">
        <w:t>mie, die Erfahrung von Kompetenzzuwachs und soziale Einbindung sind zentr</w:t>
      </w:r>
      <w:r w:rsidR="0038746A">
        <w:t>a</w:t>
      </w:r>
      <w:r w:rsidR="0038746A">
        <w:t>le Gelingensbedingungen.</w:t>
      </w:r>
    </w:p>
    <w:p w:rsidR="00500164" w:rsidRDefault="001D414C" w:rsidP="00500164">
      <w:pPr>
        <w:numPr>
          <w:ilvl w:val="0"/>
          <w:numId w:val="2"/>
        </w:numPr>
      </w:pPr>
      <w:r>
        <w:t xml:space="preserve">Die </w:t>
      </w:r>
      <w:proofErr w:type="gramStart"/>
      <w:r w:rsidRPr="001D414C">
        <w:rPr>
          <w:b/>
        </w:rPr>
        <w:t xml:space="preserve">Zufriedenheit </w:t>
      </w:r>
      <w:r w:rsidR="00500164" w:rsidRPr="001D414C">
        <w:rPr>
          <w:b/>
        </w:rPr>
        <w:t xml:space="preserve"> </w:t>
      </w:r>
      <w:r w:rsidRPr="001D414C">
        <w:t>mit</w:t>
      </w:r>
      <w:proofErr w:type="gramEnd"/>
      <w:r w:rsidRPr="001D414C">
        <w:t xml:space="preserve"> der</w:t>
      </w:r>
      <w:r w:rsidRPr="001D414C">
        <w:rPr>
          <w:b/>
        </w:rPr>
        <w:t xml:space="preserve"> konkreten Gestaltung</w:t>
      </w:r>
      <w:r>
        <w:t xml:space="preserve"> von Veranstaltungen hängt</w:t>
      </w:r>
      <w:r w:rsidR="00500164">
        <w:t xml:space="preserve"> von folge</w:t>
      </w:r>
      <w:r w:rsidR="00500164">
        <w:t>n</w:t>
      </w:r>
      <w:r w:rsidR="00500164">
        <w:t>den Faktoren ab (</w:t>
      </w:r>
      <w:proofErr w:type="spellStart"/>
      <w:r w:rsidR="00500164">
        <w:t>Lipowsky</w:t>
      </w:r>
      <w:proofErr w:type="spellEnd"/>
      <w:r w:rsidR="00500164">
        <w:t xml:space="preserve"> 2010): Nähe zum Alltagsunterricht / Austauschmöglichkeiten mit Kolleginnen und Kollegen / Partizipationsmöglichkeiten / Feedback / Komp</w:t>
      </w:r>
      <w:r w:rsidR="001B6D10">
        <w:t xml:space="preserve">etenz der Lehrenden / </w:t>
      </w:r>
      <w:r w:rsidR="00500164">
        <w:t>Atmosphäre</w:t>
      </w:r>
      <w:r w:rsidR="00E7467A">
        <w:t>.</w:t>
      </w:r>
    </w:p>
    <w:p w:rsidR="00E7467A" w:rsidRDefault="002C1456" w:rsidP="00E7467A">
      <w:pPr>
        <w:numPr>
          <w:ilvl w:val="0"/>
          <w:numId w:val="2"/>
        </w:numPr>
      </w:pPr>
      <w:r>
        <w:t>Erfolgreiche Lehrerbildung verzichtet</w:t>
      </w:r>
      <w:r w:rsidR="00500164">
        <w:t xml:space="preserve"> nich</w:t>
      </w:r>
      <w:r>
        <w:t xml:space="preserve">t </w:t>
      </w:r>
      <w:proofErr w:type="gramStart"/>
      <w:r>
        <w:t xml:space="preserve">auf </w:t>
      </w:r>
      <w:r w:rsidR="001D414C">
        <w:t xml:space="preserve"> direkten</w:t>
      </w:r>
      <w:proofErr w:type="gramEnd"/>
      <w:r w:rsidR="001D414C">
        <w:t xml:space="preserve"> </w:t>
      </w:r>
      <w:r w:rsidRPr="001D414C">
        <w:rPr>
          <w:b/>
        </w:rPr>
        <w:t>„Expert</w:t>
      </w:r>
      <w:r w:rsidR="007B7DCA" w:rsidRPr="001D414C">
        <w:rPr>
          <w:b/>
        </w:rPr>
        <w:t>eninput“,</w:t>
      </w:r>
      <w:r w:rsidR="007B7DCA">
        <w:t xml:space="preserve"> für den alle</w:t>
      </w:r>
      <w:r w:rsidR="007B7DCA">
        <w:t>r</w:t>
      </w:r>
      <w:r w:rsidR="007B7DCA">
        <w:t>dings klare Qualitätsmaßstäbe  ( s. 3) gelten sollten.</w:t>
      </w:r>
      <w:r w:rsidR="00500164">
        <w:t xml:space="preserve"> Ein zu hoh</w:t>
      </w:r>
      <w:r w:rsidR="001B6D10">
        <w:t xml:space="preserve">er Selbstorganisationsgrad überfordert </w:t>
      </w:r>
      <w:proofErr w:type="gramStart"/>
      <w:r w:rsidR="001B6D10">
        <w:t xml:space="preserve">Lernende </w:t>
      </w:r>
      <w:r w:rsidR="00500164">
        <w:t xml:space="preserve"> und</w:t>
      </w:r>
      <w:proofErr w:type="gramEnd"/>
      <w:r w:rsidR="00500164">
        <w:t xml:space="preserve"> </w:t>
      </w:r>
      <w:r w:rsidR="001B6D10">
        <w:t xml:space="preserve">regt </w:t>
      </w:r>
      <w:r w:rsidR="00500164">
        <w:t>eher zum Austausch</w:t>
      </w:r>
      <w:r w:rsidR="001B6D10">
        <w:t xml:space="preserve"> über Negativerfa</w:t>
      </w:r>
      <w:r w:rsidR="001B6D10">
        <w:t>h</w:t>
      </w:r>
      <w:r w:rsidR="001B6D10">
        <w:t>rungen an</w:t>
      </w:r>
      <w:r w:rsidR="00500164">
        <w:t xml:space="preserve">. </w:t>
      </w:r>
    </w:p>
    <w:p w:rsidR="00E7467A" w:rsidRDefault="004762BA" w:rsidP="00E7467A">
      <w:pPr>
        <w:numPr>
          <w:ilvl w:val="0"/>
          <w:numId w:val="2"/>
        </w:numPr>
        <w:rPr>
          <w:b/>
        </w:rPr>
      </w:pPr>
      <w:r>
        <w:t xml:space="preserve"> Kompetenzorientierung kann nicht </w:t>
      </w:r>
      <w:r w:rsidR="006F675B">
        <w:t>„</w:t>
      </w:r>
      <w:r>
        <w:t>gel</w:t>
      </w:r>
      <w:r w:rsidR="001D414C">
        <w:t>ehrt</w:t>
      </w:r>
      <w:r w:rsidR="006F675B">
        <w:t>“</w:t>
      </w:r>
      <w:r w:rsidR="001D414C">
        <w:t xml:space="preserve">, sie muss </w:t>
      </w:r>
      <w:r w:rsidR="006F675B">
        <w:t xml:space="preserve">in erster Linie </w:t>
      </w:r>
      <w:r w:rsidR="001D414C">
        <w:t xml:space="preserve">praktisch </w:t>
      </w:r>
      <w:proofErr w:type="gramStart"/>
      <w:r w:rsidR="001D414C">
        <w:t>erfahren  und</w:t>
      </w:r>
      <w:proofErr w:type="gramEnd"/>
      <w:r w:rsidR="001D414C">
        <w:t xml:space="preserve"> auf der Metaebene reflektiert werden</w:t>
      </w:r>
      <w:r w:rsidR="00E7467A">
        <w:t xml:space="preserve"> </w:t>
      </w:r>
      <w:r w:rsidR="00E7467A" w:rsidRPr="00E7467A">
        <w:rPr>
          <w:b/>
        </w:rPr>
        <w:t>(Pädagogischer Doppeldecker)</w:t>
      </w:r>
      <w:r w:rsidR="006F675B">
        <w:rPr>
          <w:b/>
        </w:rPr>
        <w:t>.</w:t>
      </w:r>
    </w:p>
    <w:p w:rsidR="00765B8C" w:rsidRPr="00E7467A" w:rsidRDefault="00765B8C" w:rsidP="00E7467A">
      <w:pPr>
        <w:numPr>
          <w:ilvl w:val="0"/>
          <w:numId w:val="2"/>
        </w:numPr>
        <w:rPr>
          <w:b/>
        </w:rPr>
      </w:pPr>
      <w:r>
        <w:t xml:space="preserve"> </w:t>
      </w:r>
      <w:r w:rsidRPr="00E7467A">
        <w:rPr>
          <w:b/>
        </w:rPr>
        <w:t>Wirksamkeit von Lehrer(fort)</w:t>
      </w:r>
      <w:proofErr w:type="spellStart"/>
      <w:r w:rsidRPr="00E7467A">
        <w:rPr>
          <w:b/>
        </w:rPr>
        <w:t>bildung</w:t>
      </w:r>
      <w:proofErr w:type="spellEnd"/>
      <w:r>
        <w:t xml:space="preserve"> kann auf folgenden vier Ebenen festgestellt we</w:t>
      </w:r>
      <w:r>
        <w:t>r</w:t>
      </w:r>
      <w:r>
        <w:t>den (</w:t>
      </w:r>
      <w:proofErr w:type="spellStart"/>
      <w:r>
        <w:t>Lipowsky</w:t>
      </w:r>
      <w:proofErr w:type="spellEnd"/>
      <w:r>
        <w:t xml:space="preserve"> 2010):  Zufriedenheit und Akzeptanz / Wissenserweiterung / Veränderung im Handeln / Veränderungen bei den Lernenden </w:t>
      </w:r>
      <w:proofErr w:type="gramStart"/>
      <w:r>
        <w:t>( Lernerfolg</w:t>
      </w:r>
      <w:proofErr w:type="gramEnd"/>
      <w:r>
        <w:t>, Motivation, Lernverha</w:t>
      </w:r>
      <w:r>
        <w:t>l</w:t>
      </w:r>
      <w:r>
        <w:t>ten</w:t>
      </w:r>
      <w:r w:rsidR="0038746A">
        <w:t>.</w:t>
      </w:r>
    </w:p>
    <w:p w:rsidR="00500164" w:rsidRPr="00874F2A" w:rsidRDefault="00242A94" w:rsidP="007B7DCA">
      <w:pPr>
        <w:numPr>
          <w:ilvl w:val="0"/>
          <w:numId w:val="2"/>
        </w:numPr>
      </w:pPr>
      <w:r>
        <w:t xml:space="preserve">Der </w:t>
      </w:r>
      <w:r w:rsidRPr="00E7467A">
        <w:rPr>
          <w:b/>
        </w:rPr>
        <w:t>Transfer</w:t>
      </w:r>
      <w:r>
        <w:t xml:space="preserve"> neuen Wissens in die Praxis </w:t>
      </w:r>
      <w:r w:rsidRPr="00E7467A">
        <w:rPr>
          <w:b/>
        </w:rPr>
        <w:t>dauert Jahre</w:t>
      </w:r>
      <w:r>
        <w:t xml:space="preserve">. Die Dauer </w:t>
      </w:r>
      <w:proofErr w:type="gramStart"/>
      <w:r>
        <w:t xml:space="preserve">wird </w:t>
      </w:r>
      <w:r w:rsidR="001B6D10">
        <w:t xml:space="preserve"> -</w:t>
      </w:r>
      <w:proofErr w:type="gramEnd"/>
      <w:r w:rsidR="001B6D10">
        <w:t xml:space="preserve"> neben der grundsätzlichen Motivation - </w:t>
      </w:r>
      <w:r>
        <w:t>wesentlich davon beeinflusst, wie viele Anwendungsmöglic</w:t>
      </w:r>
      <w:r>
        <w:t>h</w:t>
      </w:r>
      <w:r>
        <w:t>keiten es gibt, wie intensiv der kollegiale Austausch ist und welche Fortbildner- sowie Vo</w:t>
      </w:r>
      <w:r>
        <w:t>r</w:t>
      </w:r>
      <w:r>
        <w:t>gesetztenrückme</w:t>
      </w:r>
      <w:r>
        <w:t>l</w:t>
      </w:r>
      <w:r>
        <w:t xml:space="preserve">dung es gibt. </w:t>
      </w:r>
    </w:p>
    <w:sectPr w:rsidR="00500164" w:rsidRPr="00874F2A" w:rsidSect="00F66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3D" w:rsidRDefault="00E24C3D" w:rsidP="0016655A">
      <w:r>
        <w:separator/>
      </w:r>
    </w:p>
  </w:endnote>
  <w:endnote w:type="continuationSeparator" w:id="0">
    <w:p w:rsidR="00E24C3D" w:rsidRDefault="00E24C3D" w:rsidP="0016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Default="001665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Pr="0016655A" w:rsidRDefault="0016655A" w:rsidP="0016655A">
    <w:pPr>
      <w:pStyle w:val="Fuzeile"/>
      <w:jc w:val="right"/>
      <w:rPr>
        <w:color w:val="002060"/>
        <w:sz w:val="12"/>
      </w:rPr>
    </w:pPr>
    <w:r w:rsidRPr="0016655A">
      <w:rPr>
        <w:color w:val="002060"/>
        <w:sz w:val="12"/>
      </w:rPr>
      <w:fldChar w:fldCharType="begin"/>
    </w:r>
    <w:r w:rsidRPr="0016655A">
      <w:rPr>
        <w:color w:val="002060"/>
        <w:sz w:val="12"/>
      </w:rPr>
      <w:instrText xml:space="preserve"> FILENAME   \* MERGEFORMAT </w:instrText>
    </w:r>
    <w:r w:rsidRPr="0016655A">
      <w:rPr>
        <w:color w:val="002060"/>
        <w:sz w:val="12"/>
      </w:rPr>
      <w:fldChar w:fldCharType="separate"/>
    </w:r>
    <w:r w:rsidRPr="0016655A">
      <w:rPr>
        <w:noProof/>
        <w:color w:val="002060"/>
        <w:sz w:val="12"/>
      </w:rPr>
      <w:t>Thesenpapier_Qualität_und_Methodik_der_Lehre-2010-09-22-HP</w:t>
    </w:r>
    <w:r w:rsidRPr="0016655A">
      <w:rPr>
        <w:color w:val="00206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Default="001665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3D" w:rsidRDefault="00E24C3D" w:rsidP="0016655A">
      <w:r>
        <w:separator/>
      </w:r>
    </w:p>
  </w:footnote>
  <w:footnote w:type="continuationSeparator" w:id="0">
    <w:p w:rsidR="00E24C3D" w:rsidRDefault="00E24C3D" w:rsidP="0016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Default="00166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Default="001665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A" w:rsidRDefault="001665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93E"/>
    <w:multiLevelType w:val="hybridMultilevel"/>
    <w:tmpl w:val="56044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A7BA7"/>
    <w:multiLevelType w:val="hybridMultilevel"/>
    <w:tmpl w:val="256865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784E59"/>
    <w:multiLevelType w:val="hybridMultilevel"/>
    <w:tmpl w:val="D57ED9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55568"/>
    <w:multiLevelType w:val="hybridMultilevel"/>
    <w:tmpl w:val="CBB212E6"/>
    <w:lvl w:ilvl="0" w:tplc="4FF29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2A"/>
    <w:rsid w:val="00005BC6"/>
    <w:rsid w:val="00007163"/>
    <w:rsid w:val="00011206"/>
    <w:rsid w:val="00012185"/>
    <w:rsid w:val="0002409B"/>
    <w:rsid w:val="00051B74"/>
    <w:rsid w:val="0005269A"/>
    <w:rsid w:val="000603A5"/>
    <w:rsid w:val="00062743"/>
    <w:rsid w:val="00063524"/>
    <w:rsid w:val="000707F2"/>
    <w:rsid w:val="00073B08"/>
    <w:rsid w:val="00081BA2"/>
    <w:rsid w:val="000A095D"/>
    <w:rsid w:val="000B3DEC"/>
    <w:rsid w:val="000B7C5B"/>
    <w:rsid w:val="000C4965"/>
    <w:rsid w:val="000C6290"/>
    <w:rsid w:val="000D6471"/>
    <w:rsid w:val="000F5B7C"/>
    <w:rsid w:val="001040B7"/>
    <w:rsid w:val="00142FF0"/>
    <w:rsid w:val="00143BA2"/>
    <w:rsid w:val="00146BBE"/>
    <w:rsid w:val="00162E3E"/>
    <w:rsid w:val="0016655A"/>
    <w:rsid w:val="0019092F"/>
    <w:rsid w:val="001A04C4"/>
    <w:rsid w:val="001B4C03"/>
    <w:rsid w:val="001B6D10"/>
    <w:rsid w:val="001C6A99"/>
    <w:rsid w:val="001D003E"/>
    <w:rsid w:val="001D3486"/>
    <w:rsid w:val="001D414C"/>
    <w:rsid w:val="001D4217"/>
    <w:rsid w:val="001F2DE8"/>
    <w:rsid w:val="001F51B2"/>
    <w:rsid w:val="001F5FF5"/>
    <w:rsid w:val="00206E28"/>
    <w:rsid w:val="00242A94"/>
    <w:rsid w:val="00244632"/>
    <w:rsid w:val="002564F5"/>
    <w:rsid w:val="002633F1"/>
    <w:rsid w:val="002634AD"/>
    <w:rsid w:val="0027130D"/>
    <w:rsid w:val="00277D30"/>
    <w:rsid w:val="002964D7"/>
    <w:rsid w:val="002967A8"/>
    <w:rsid w:val="00296B4A"/>
    <w:rsid w:val="002C0EED"/>
    <w:rsid w:val="002C1456"/>
    <w:rsid w:val="002D067A"/>
    <w:rsid w:val="002D79CD"/>
    <w:rsid w:val="00302195"/>
    <w:rsid w:val="00312F2B"/>
    <w:rsid w:val="0032249A"/>
    <w:rsid w:val="0032743C"/>
    <w:rsid w:val="00343254"/>
    <w:rsid w:val="003441C3"/>
    <w:rsid w:val="003543F5"/>
    <w:rsid w:val="00364410"/>
    <w:rsid w:val="003703AF"/>
    <w:rsid w:val="003751C1"/>
    <w:rsid w:val="0038746A"/>
    <w:rsid w:val="003B3708"/>
    <w:rsid w:val="003D01DC"/>
    <w:rsid w:val="003D652B"/>
    <w:rsid w:val="003E1DAD"/>
    <w:rsid w:val="003E2C9B"/>
    <w:rsid w:val="0040346A"/>
    <w:rsid w:val="00404DAF"/>
    <w:rsid w:val="00412B08"/>
    <w:rsid w:val="00435F52"/>
    <w:rsid w:val="00437431"/>
    <w:rsid w:val="00454CEF"/>
    <w:rsid w:val="00456B59"/>
    <w:rsid w:val="00462180"/>
    <w:rsid w:val="00465D0F"/>
    <w:rsid w:val="004762BA"/>
    <w:rsid w:val="00481D51"/>
    <w:rsid w:val="00497285"/>
    <w:rsid w:val="004A585C"/>
    <w:rsid w:val="004A7188"/>
    <w:rsid w:val="004B1C20"/>
    <w:rsid w:val="004C3366"/>
    <w:rsid w:val="004C3D35"/>
    <w:rsid w:val="004D5ED2"/>
    <w:rsid w:val="004E4B72"/>
    <w:rsid w:val="004F1B5D"/>
    <w:rsid w:val="004F2570"/>
    <w:rsid w:val="004F5D7F"/>
    <w:rsid w:val="004F6577"/>
    <w:rsid w:val="00500164"/>
    <w:rsid w:val="0050284F"/>
    <w:rsid w:val="00511785"/>
    <w:rsid w:val="00512DE9"/>
    <w:rsid w:val="00522A25"/>
    <w:rsid w:val="0052498D"/>
    <w:rsid w:val="0052579D"/>
    <w:rsid w:val="00560DBE"/>
    <w:rsid w:val="00566E03"/>
    <w:rsid w:val="00574124"/>
    <w:rsid w:val="005759F3"/>
    <w:rsid w:val="00582C2D"/>
    <w:rsid w:val="005C054D"/>
    <w:rsid w:val="005C5360"/>
    <w:rsid w:val="005C6262"/>
    <w:rsid w:val="005E0841"/>
    <w:rsid w:val="005E1DC3"/>
    <w:rsid w:val="005E47C2"/>
    <w:rsid w:val="006005FF"/>
    <w:rsid w:val="00610CD9"/>
    <w:rsid w:val="00622ABD"/>
    <w:rsid w:val="0063213C"/>
    <w:rsid w:val="00652B60"/>
    <w:rsid w:val="00660624"/>
    <w:rsid w:val="00662542"/>
    <w:rsid w:val="00666BA1"/>
    <w:rsid w:val="00672D37"/>
    <w:rsid w:val="00675A00"/>
    <w:rsid w:val="00676FB3"/>
    <w:rsid w:val="00680B18"/>
    <w:rsid w:val="00681FCF"/>
    <w:rsid w:val="00686D82"/>
    <w:rsid w:val="0068719D"/>
    <w:rsid w:val="0069141A"/>
    <w:rsid w:val="00694C02"/>
    <w:rsid w:val="006B35A6"/>
    <w:rsid w:val="006B387D"/>
    <w:rsid w:val="006C4AF7"/>
    <w:rsid w:val="006C4CB0"/>
    <w:rsid w:val="006D6D8F"/>
    <w:rsid w:val="006E3E56"/>
    <w:rsid w:val="006F055A"/>
    <w:rsid w:val="006F675B"/>
    <w:rsid w:val="007033A9"/>
    <w:rsid w:val="00707652"/>
    <w:rsid w:val="007117F2"/>
    <w:rsid w:val="007121E3"/>
    <w:rsid w:val="00716964"/>
    <w:rsid w:val="007239C3"/>
    <w:rsid w:val="00724AAE"/>
    <w:rsid w:val="00735594"/>
    <w:rsid w:val="00741932"/>
    <w:rsid w:val="00765B8C"/>
    <w:rsid w:val="00776E23"/>
    <w:rsid w:val="0078657F"/>
    <w:rsid w:val="007B7DCA"/>
    <w:rsid w:val="007D4080"/>
    <w:rsid w:val="007D78AF"/>
    <w:rsid w:val="00812B78"/>
    <w:rsid w:val="00812FBD"/>
    <w:rsid w:val="00827682"/>
    <w:rsid w:val="00832484"/>
    <w:rsid w:val="0084391B"/>
    <w:rsid w:val="008535CD"/>
    <w:rsid w:val="00863190"/>
    <w:rsid w:val="00874F2A"/>
    <w:rsid w:val="008812DD"/>
    <w:rsid w:val="008A069E"/>
    <w:rsid w:val="008C0B5F"/>
    <w:rsid w:val="008C5338"/>
    <w:rsid w:val="008E4E07"/>
    <w:rsid w:val="008E67EC"/>
    <w:rsid w:val="00903CE8"/>
    <w:rsid w:val="00933D43"/>
    <w:rsid w:val="00937F60"/>
    <w:rsid w:val="0094144D"/>
    <w:rsid w:val="00943E77"/>
    <w:rsid w:val="00950CE2"/>
    <w:rsid w:val="009576DF"/>
    <w:rsid w:val="00960DEC"/>
    <w:rsid w:val="00963A19"/>
    <w:rsid w:val="009716AD"/>
    <w:rsid w:val="009771D5"/>
    <w:rsid w:val="00983647"/>
    <w:rsid w:val="00986A00"/>
    <w:rsid w:val="00991226"/>
    <w:rsid w:val="00992479"/>
    <w:rsid w:val="00992D00"/>
    <w:rsid w:val="009E0696"/>
    <w:rsid w:val="009F2AEF"/>
    <w:rsid w:val="009F461A"/>
    <w:rsid w:val="00A34017"/>
    <w:rsid w:val="00A35A25"/>
    <w:rsid w:val="00A36B26"/>
    <w:rsid w:val="00A412EC"/>
    <w:rsid w:val="00A41BA1"/>
    <w:rsid w:val="00A5357D"/>
    <w:rsid w:val="00A55BA1"/>
    <w:rsid w:val="00A70362"/>
    <w:rsid w:val="00A707CD"/>
    <w:rsid w:val="00A7436D"/>
    <w:rsid w:val="00A83930"/>
    <w:rsid w:val="00A861D5"/>
    <w:rsid w:val="00AA146F"/>
    <w:rsid w:val="00AA3F5A"/>
    <w:rsid w:val="00AA5E77"/>
    <w:rsid w:val="00AA6960"/>
    <w:rsid w:val="00AC4D7E"/>
    <w:rsid w:val="00AC682F"/>
    <w:rsid w:val="00AD295F"/>
    <w:rsid w:val="00AE2851"/>
    <w:rsid w:val="00AE3EB6"/>
    <w:rsid w:val="00AF11AE"/>
    <w:rsid w:val="00AF5C6E"/>
    <w:rsid w:val="00AF62A9"/>
    <w:rsid w:val="00B17687"/>
    <w:rsid w:val="00B206D6"/>
    <w:rsid w:val="00B21974"/>
    <w:rsid w:val="00B269EE"/>
    <w:rsid w:val="00B3369F"/>
    <w:rsid w:val="00B45FC4"/>
    <w:rsid w:val="00B474CF"/>
    <w:rsid w:val="00B55CE4"/>
    <w:rsid w:val="00B60628"/>
    <w:rsid w:val="00B64F24"/>
    <w:rsid w:val="00B67815"/>
    <w:rsid w:val="00B83F7E"/>
    <w:rsid w:val="00BA7B47"/>
    <w:rsid w:val="00BB711E"/>
    <w:rsid w:val="00BC52A2"/>
    <w:rsid w:val="00BD7AE5"/>
    <w:rsid w:val="00BE4576"/>
    <w:rsid w:val="00C30CD5"/>
    <w:rsid w:val="00C311F7"/>
    <w:rsid w:val="00C42F6E"/>
    <w:rsid w:val="00C50885"/>
    <w:rsid w:val="00C6048B"/>
    <w:rsid w:val="00C6383D"/>
    <w:rsid w:val="00C82A36"/>
    <w:rsid w:val="00C8513C"/>
    <w:rsid w:val="00C87AEA"/>
    <w:rsid w:val="00C97E6A"/>
    <w:rsid w:val="00CA1DB5"/>
    <w:rsid w:val="00CA5CE2"/>
    <w:rsid w:val="00CB6428"/>
    <w:rsid w:val="00CB6547"/>
    <w:rsid w:val="00CF5024"/>
    <w:rsid w:val="00CF55B9"/>
    <w:rsid w:val="00D11100"/>
    <w:rsid w:val="00D11FFD"/>
    <w:rsid w:val="00D17D5B"/>
    <w:rsid w:val="00D257F9"/>
    <w:rsid w:val="00D31B92"/>
    <w:rsid w:val="00D44886"/>
    <w:rsid w:val="00D534D5"/>
    <w:rsid w:val="00D601DA"/>
    <w:rsid w:val="00D615D7"/>
    <w:rsid w:val="00D72B23"/>
    <w:rsid w:val="00D72FC8"/>
    <w:rsid w:val="00D771A8"/>
    <w:rsid w:val="00D83696"/>
    <w:rsid w:val="00DA1EA4"/>
    <w:rsid w:val="00DB7D3B"/>
    <w:rsid w:val="00DC26A9"/>
    <w:rsid w:val="00DF2469"/>
    <w:rsid w:val="00DF52C9"/>
    <w:rsid w:val="00E13695"/>
    <w:rsid w:val="00E21FC1"/>
    <w:rsid w:val="00E23F5E"/>
    <w:rsid w:val="00E24745"/>
    <w:rsid w:val="00E24C3D"/>
    <w:rsid w:val="00E31B41"/>
    <w:rsid w:val="00E3236B"/>
    <w:rsid w:val="00E32E28"/>
    <w:rsid w:val="00E35E70"/>
    <w:rsid w:val="00E41D99"/>
    <w:rsid w:val="00E43952"/>
    <w:rsid w:val="00E529D4"/>
    <w:rsid w:val="00E64EA1"/>
    <w:rsid w:val="00E73E87"/>
    <w:rsid w:val="00E744E8"/>
    <w:rsid w:val="00E7467A"/>
    <w:rsid w:val="00E770C0"/>
    <w:rsid w:val="00E7745E"/>
    <w:rsid w:val="00E80728"/>
    <w:rsid w:val="00E812BF"/>
    <w:rsid w:val="00E85885"/>
    <w:rsid w:val="00E9418F"/>
    <w:rsid w:val="00E97220"/>
    <w:rsid w:val="00EB2C76"/>
    <w:rsid w:val="00EC220D"/>
    <w:rsid w:val="00ED6978"/>
    <w:rsid w:val="00EE5437"/>
    <w:rsid w:val="00F0209E"/>
    <w:rsid w:val="00F0264C"/>
    <w:rsid w:val="00F02E5B"/>
    <w:rsid w:val="00F15885"/>
    <w:rsid w:val="00F44634"/>
    <w:rsid w:val="00F517DB"/>
    <w:rsid w:val="00F65A9D"/>
    <w:rsid w:val="00F667E2"/>
    <w:rsid w:val="00FA3F12"/>
    <w:rsid w:val="00FB0634"/>
    <w:rsid w:val="00FB1916"/>
    <w:rsid w:val="00FB659E"/>
    <w:rsid w:val="00FB69EE"/>
    <w:rsid w:val="00FC4D4B"/>
    <w:rsid w:val="00FF3CA8"/>
    <w:rsid w:val="00FF3F92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A57BDE-E47B-4FC8-9873-D9263AA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1D00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166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6655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66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65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grundsätzliche Überlegungen zur Didaktik und Methodik der Lehrer(fort)bildung</vt:lpstr>
    </vt:vector>
  </TitlesOfParts>
  <Company>privat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grundsätzliche Überlegungen zur Didaktik und Methodik der Lehrer(fort)bildung</dc:title>
  <dc:subject/>
  <dc:creator>Werner Bauch</dc:creator>
  <cp:keywords/>
  <dc:description/>
  <cp:lastModifiedBy>Osterhold, Nathalie (LA MR)</cp:lastModifiedBy>
  <cp:revision>2</cp:revision>
  <cp:lastPrinted>2011-09-19T09:50:00Z</cp:lastPrinted>
  <dcterms:created xsi:type="dcterms:W3CDTF">2020-01-13T14:00:00Z</dcterms:created>
  <dcterms:modified xsi:type="dcterms:W3CDTF">2020-01-13T14:00:00Z</dcterms:modified>
</cp:coreProperties>
</file>