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8A" w:rsidRDefault="009E508A" w:rsidP="00614608">
      <w:pPr>
        <w:spacing w:before="80" w:after="0" w:line="240" w:lineRule="auto"/>
        <w:contextualSpacing/>
      </w:pPr>
    </w:p>
    <w:p w:rsidR="002C25F1" w:rsidRDefault="002C25F1" w:rsidP="00614608">
      <w:pPr>
        <w:spacing w:before="80"/>
        <w:contextualSpacing/>
      </w:pPr>
    </w:p>
    <w:p w:rsidR="008B4540" w:rsidRDefault="008B4540" w:rsidP="00614608">
      <w:pPr>
        <w:spacing w:before="80"/>
        <w:contextualSpacing/>
      </w:pPr>
    </w:p>
    <w:p w:rsidR="002C25F1" w:rsidRDefault="003D7D88" w:rsidP="00614608">
      <w:pPr>
        <w:pStyle w:val="Titel"/>
        <w:spacing w:before="80"/>
        <w:jc w:val="center"/>
      </w:pPr>
      <w:r>
        <w:t xml:space="preserve">Antworten auf </w:t>
      </w:r>
      <w:r w:rsidRPr="008B4540">
        <w:rPr>
          <w:sz w:val="40"/>
        </w:rPr>
        <w:t>fast</w:t>
      </w:r>
      <w:r>
        <w:t xml:space="preserve"> alle </w:t>
      </w:r>
      <w:r w:rsidR="002C25F1">
        <w:t>Verwaltungsfragen</w:t>
      </w:r>
    </w:p>
    <w:p w:rsidR="008B4540" w:rsidRDefault="002B42D6" w:rsidP="002B42D6">
      <w:pPr>
        <w:pStyle w:val="berschrift1"/>
        <w:rPr>
          <w:color w:val="auto"/>
        </w:rPr>
      </w:pPr>
      <w:r w:rsidRPr="00A03201">
        <w:rPr>
          <w:color w:val="auto"/>
        </w:rPr>
        <w:t xml:space="preserve">A: Häufige Verwaltungsabläufe: </w:t>
      </w:r>
    </w:p>
    <w:p w:rsidR="007345B1" w:rsidRPr="00253B74" w:rsidRDefault="007345B1" w:rsidP="00253B74"/>
    <w:p w:rsidR="002C25F1" w:rsidRPr="002C25F1" w:rsidRDefault="002C25F1" w:rsidP="00614608">
      <w:pPr>
        <w:pStyle w:val="berschrift2"/>
        <w:numPr>
          <w:ilvl w:val="0"/>
          <w:numId w:val="6"/>
        </w:numPr>
        <w:spacing w:before="80"/>
        <w:contextualSpacing/>
      </w:pPr>
      <w:r w:rsidRPr="002C25F1">
        <w:t>Der Dienstweg</w:t>
      </w:r>
    </w:p>
    <w:p w:rsidR="00EF46CB" w:rsidRDefault="002C25F1" w:rsidP="00614608">
      <w:pPr>
        <w:spacing w:before="80" w:after="0" w:line="240" w:lineRule="auto"/>
        <w:contextualSpacing/>
      </w:pPr>
      <w:r>
        <w:t>Jedes Schreiben an eine vorgesetzte Behörde, Lehrkräfteakademie (LA) oder Kultusministerium (</w:t>
      </w:r>
      <w:r w:rsidR="004C26F3">
        <w:t>H</w:t>
      </w:r>
      <w:r>
        <w:t>KM) ist auf dem Dienstweg</w:t>
      </w:r>
      <w:r w:rsidR="00EF46CB">
        <w:t xml:space="preserve"> </w:t>
      </w:r>
      <w:r w:rsidR="004C26F3">
        <w:t xml:space="preserve">– </w:t>
      </w:r>
      <w:r w:rsidR="00EF46CB">
        <w:t>also</w:t>
      </w:r>
      <w:r>
        <w:t xml:space="preserve"> </w:t>
      </w:r>
      <w:r w:rsidR="001A5574">
        <w:t xml:space="preserve">über das Studienseminar als Dienststelle </w:t>
      </w:r>
      <w:r w:rsidR="004C26F3">
        <w:t xml:space="preserve">– </w:t>
      </w:r>
      <w:r>
        <w:t>einzur</w:t>
      </w:r>
      <w:r w:rsidR="000A4484">
        <w:t>eichen</w:t>
      </w:r>
      <w:r>
        <w:t xml:space="preserve">. </w:t>
      </w:r>
    </w:p>
    <w:p w:rsidR="002C25F1" w:rsidRDefault="002C25F1" w:rsidP="00614608">
      <w:pPr>
        <w:spacing w:before="80" w:after="0" w:line="240" w:lineRule="auto"/>
        <w:contextualSpacing/>
      </w:pPr>
      <w:r>
        <w:t>Ausnahmen</w:t>
      </w:r>
      <w:r w:rsidR="000A4484">
        <w:t xml:space="preserve"> sind:</w:t>
      </w:r>
      <w:r>
        <w:t xml:space="preserve"> Briefverkehr mit der Hessischen Bezügestelle (HBS) in Kassel und Anträge auf Beihilfe oder Reisekosten</w:t>
      </w:r>
      <w:r w:rsidR="00EF46CB">
        <w:t>.</w:t>
      </w:r>
    </w:p>
    <w:p w:rsidR="002C25F1" w:rsidRDefault="002C25F1" w:rsidP="00614608">
      <w:pPr>
        <w:spacing w:before="80" w:after="0" w:line="240" w:lineRule="auto"/>
        <w:contextualSpacing/>
      </w:pPr>
    </w:p>
    <w:p w:rsidR="002C25F1" w:rsidRDefault="002C25F1" w:rsidP="00614608">
      <w:pPr>
        <w:spacing w:before="80" w:after="0" w:line="240" w:lineRule="auto"/>
        <w:contextualSpacing/>
      </w:pPr>
      <w:r>
        <w:t>Dienstweg für Lehrkräfte im Vorbereitungsdienst:</w:t>
      </w:r>
    </w:p>
    <w:p w:rsidR="002C25F1" w:rsidRDefault="000A4484" w:rsidP="00253B74">
      <w:pPr>
        <w:spacing w:after="0" w:line="240" w:lineRule="auto"/>
        <w:contextualSpacing/>
      </w:pPr>
      <w:r>
        <w:t xml:space="preserve">Stammdienststelle Studienseminar: </w:t>
      </w:r>
      <w:r w:rsidR="004C26F3">
        <w:t>Sie leiten d</w:t>
      </w:r>
      <w:r>
        <w:t>as abgezeichnete und von Ihnen im Original unterschriebene</w:t>
      </w:r>
      <w:r w:rsidR="00EF46CB">
        <w:t xml:space="preserve"> An</w:t>
      </w:r>
      <w:r>
        <w:t>schreiben dem Seminar postalisch oder persönlich zu</w:t>
      </w:r>
      <w:r w:rsidR="007345B1">
        <w:t xml:space="preserve">. </w:t>
      </w:r>
      <w:r w:rsidR="002C25F1">
        <w:t>Das Studien</w:t>
      </w:r>
      <w:r w:rsidR="00E9522D">
        <w:t>seminar leitet an die LA weiter,</w:t>
      </w:r>
      <w:r w:rsidR="002C25F1">
        <w:t xml:space="preserve"> ggf. mit einer Stellungnahme. Die LA leitet erforderlichenfalls an das HKM weiter.</w:t>
      </w:r>
    </w:p>
    <w:p w:rsidR="007345B1" w:rsidRDefault="007345B1" w:rsidP="00253B74">
      <w:pPr>
        <w:spacing w:after="0" w:line="240" w:lineRule="auto"/>
        <w:contextualSpacing/>
      </w:pPr>
    </w:p>
    <w:p w:rsidR="002C25F1" w:rsidRDefault="002C25F1" w:rsidP="00614608">
      <w:pPr>
        <w:spacing w:before="80" w:after="0" w:line="240" w:lineRule="auto"/>
        <w:contextualSpacing/>
      </w:pPr>
      <w:r>
        <w:t>Muster für amtlichen Schriftverkehr (Dienstweg) als formloses Schreiben an die Lehrkräfteakademie:</w:t>
      </w:r>
    </w:p>
    <w:p w:rsidR="002C25F1" w:rsidRDefault="002C25F1" w:rsidP="00614608">
      <w:pPr>
        <w:spacing w:before="80" w:after="0" w:line="240" w:lineRule="auto"/>
        <w:contextualSpacing/>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741"/>
        <w:gridCol w:w="3828"/>
      </w:tblGrid>
      <w:tr w:rsidR="002C25F1" w:rsidRPr="008C4356" w:rsidTr="00F43240">
        <w:tc>
          <w:tcPr>
            <w:tcW w:w="5741" w:type="dxa"/>
          </w:tcPr>
          <w:p w:rsidR="002C25F1" w:rsidRPr="002C25F1" w:rsidRDefault="00F916BF" w:rsidP="00614608">
            <w:pPr>
              <w:spacing w:before="80" w:after="0" w:line="240" w:lineRule="auto"/>
              <w:contextualSpacing/>
              <w:rPr>
                <w:rFonts w:ascii="Arial" w:hAnsi="Arial" w:cs="Arial"/>
                <w:sz w:val="18"/>
                <w:szCs w:val="24"/>
              </w:rPr>
            </w:pPr>
            <w:bookmarkStart w:id="0" w:name="_GoBack" w:colFirst="0" w:colLast="0"/>
            <w:r>
              <w:rPr>
                <w:rFonts w:ascii="Arial" w:hAnsi="Arial" w:cs="Arial"/>
                <w:sz w:val="18"/>
                <w:szCs w:val="24"/>
              </w:rPr>
              <w:t>Vorname, Name und Personalnummer</w:t>
            </w:r>
          </w:p>
          <w:p w:rsidR="002C25F1" w:rsidRPr="002C25F1" w:rsidRDefault="002C25F1" w:rsidP="00614608">
            <w:pPr>
              <w:spacing w:before="80" w:after="0" w:line="240" w:lineRule="auto"/>
              <w:contextualSpacing/>
              <w:rPr>
                <w:rFonts w:ascii="Arial" w:hAnsi="Arial" w:cs="Arial"/>
                <w:sz w:val="18"/>
                <w:szCs w:val="24"/>
              </w:rPr>
            </w:pPr>
          </w:p>
          <w:p w:rsidR="002C25F1" w:rsidRPr="002C25F1" w:rsidRDefault="002C25F1" w:rsidP="00614608">
            <w:pPr>
              <w:spacing w:before="80" w:after="0" w:line="240" w:lineRule="auto"/>
              <w:contextualSpacing/>
              <w:rPr>
                <w:rFonts w:ascii="Arial" w:hAnsi="Arial" w:cs="Arial"/>
                <w:sz w:val="18"/>
                <w:szCs w:val="24"/>
              </w:rPr>
            </w:pPr>
          </w:p>
        </w:tc>
        <w:tc>
          <w:tcPr>
            <w:tcW w:w="3828" w:type="dxa"/>
          </w:tcPr>
          <w:p w:rsidR="002C25F1" w:rsidRPr="002C25F1" w:rsidRDefault="00F916BF" w:rsidP="00614608">
            <w:pPr>
              <w:spacing w:before="80" w:after="0" w:line="240" w:lineRule="auto"/>
              <w:contextualSpacing/>
              <w:rPr>
                <w:rFonts w:ascii="Arial" w:hAnsi="Arial" w:cs="Arial"/>
                <w:sz w:val="18"/>
                <w:szCs w:val="24"/>
              </w:rPr>
            </w:pPr>
            <w:r>
              <w:rPr>
                <w:rFonts w:ascii="Arial" w:hAnsi="Arial" w:cs="Arial"/>
                <w:sz w:val="18"/>
                <w:szCs w:val="24"/>
              </w:rPr>
              <w:t>Ihre Postanschrift</w:t>
            </w:r>
          </w:p>
        </w:tc>
      </w:tr>
      <w:tr w:rsidR="002C25F1" w:rsidRPr="008C4356" w:rsidTr="00F43240">
        <w:tc>
          <w:tcPr>
            <w:tcW w:w="5741" w:type="dxa"/>
          </w:tcPr>
          <w:p w:rsidR="002C25F1" w:rsidRPr="002C25F1" w:rsidRDefault="002C25F1" w:rsidP="00614608">
            <w:pPr>
              <w:spacing w:before="80" w:after="0" w:line="240" w:lineRule="auto"/>
              <w:contextualSpacing/>
              <w:rPr>
                <w:rFonts w:ascii="Arial" w:hAnsi="Arial" w:cs="Arial"/>
                <w:sz w:val="18"/>
                <w:szCs w:val="24"/>
              </w:rPr>
            </w:pPr>
            <w:r w:rsidRPr="002C25F1">
              <w:rPr>
                <w:rFonts w:ascii="Arial" w:hAnsi="Arial" w:cs="Arial"/>
                <w:sz w:val="18"/>
                <w:szCs w:val="24"/>
              </w:rPr>
              <w:t>An die</w:t>
            </w:r>
          </w:p>
          <w:p w:rsidR="002C25F1" w:rsidRPr="002C25F1" w:rsidRDefault="002C25F1" w:rsidP="00614608">
            <w:pPr>
              <w:spacing w:before="80" w:after="0" w:line="240" w:lineRule="auto"/>
              <w:contextualSpacing/>
              <w:rPr>
                <w:rFonts w:ascii="Arial" w:hAnsi="Arial" w:cs="Arial"/>
                <w:sz w:val="18"/>
                <w:szCs w:val="24"/>
              </w:rPr>
            </w:pPr>
            <w:r w:rsidRPr="002C25F1">
              <w:rPr>
                <w:rFonts w:ascii="Arial" w:hAnsi="Arial" w:cs="Arial"/>
                <w:sz w:val="18"/>
                <w:szCs w:val="24"/>
              </w:rPr>
              <w:t>Hessische Lehrkräfteakademie</w:t>
            </w:r>
          </w:p>
          <w:p w:rsidR="002C25F1" w:rsidRPr="002C25F1" w:rsidRDefault="002C25F1" w:rsidP="00614608">
            <w:pPr>
              <w:spacing w:before="80" w:after="0" w:line="240" w:lineRule="auto"/>
              <w:contextualSpacing/>
              <w:rPr>
                <w:rFonts w:ascii="Arial" w:hAnsi="Arial" w:cs="Arial"/>
                <w:sz w:val="18"/>
                <w:szCs w:val="24"/>
              </w:rPr>
            </w:pPr>
            <w:r w:rsidRPr="002C25F1">
              <w:rPr>
                <w:rFonts w:ascii="Arial" w:hAnsi="Arial" w:cs="Arial"/>
                <w:sz w:val="18"/>
                <w:szCs w:val="24"/>
              </w:rPr>
              <w:t>- Personalverwaltung LiV und Ausbildende</w:t>
            </w:r>
            <w:r w:rsidR="004C26F3">
              <w:rPr>
                <w:rFonts w:ascii="Arial" w:hAnsi="Arial" w:cs="Arial"/>
                <w:sz w:val="18"/>
                <w:szCs w:val="24"/>
              </w:rPr>
              <w:t xml:space="preserve"> </w:t>
            </w:r>
            <w:r w:rsidRPr="002C25F1">
              <w:rPr>
                <w:rFonts w:ascii="Arial" w:hAnsi="Arial" w:cs="Arial"/>
                <w:sz w:val="18"/>
                <w:szCs w:val="24"/>
              </w:rPr>
              <w:t>-</w:t>
            </w:r>
          </w:p>
          <w:p w:rsidR="00395742" w:rsidRPr="00395742" w:rsidRDefault="00395742" w:rsidP="00395742">
            <w:pPr>
              <w:spacing w:before="80" w:after="0" w:line="240" w:lineRule="auto"/>
              <w:contextualSpacing/>
              <w:rPr>
                <w:rFonts w:ascii="Arial" w:hAnsi="Arial" w:cs="Arial"/>
                <w:sz w:val="18"/>
                <w:szCs w:val="24"/>
              </w:rPr>
            </w:pPr>
            <w:r w:rsidRPr="00395742">
              <w:rPr>
                <w:rFonts w:ascii="Arial" w:hAnsi="Arial" w:cs="Arial"/>
                <w:sz w:val="18"/>
                <w:szCs w:val="24"/>
              </w:rPr>
              <w:t>Georg-Dietrich-Bücking-Straße 12</w:t>
            </w:r>
          </w:p>
          <w:p w:rsidR="002C25F1" w:rsidRPr="002C25F1" w:rsidRDefault="00395742" w:rsidP="00395742">
            <w:pPr>
              <w:tabs>
                <w:tab w:val="right" w:pos="4536"/>
              </w:tabs>
              <w:spacing w:before="80" w:after="0" w:line="240" w:lineRule="auto"/>
              <w:contextualSpacing/>
              <w:rPr>
                <w:rFonts w:ascii="Arial" w:hAnsi="Arial" w:cs="Arial"/>
                <w:sz w:val="18"/>
                <w:szCs w:val="24"/>
              </w:rPr>
            </w:pPr>
            <w:r w:rsidRPr="00395742">
              <w:rPr>
                <w:rFonts w:ascii="Arial" w:hAnsi="Arial" w:cs="Arial"/>
                <w:sz w:val="18"/>
                <w:szCs w:val="24"/>
              </w:rPr>
              <w:t>36304 Alsfeld</w:t>
            </w:r>
          </w:p>
        </w:tc>
        <w:tc>
          <w:tcPr>
            <w:tcW w:w="3828" w:type="dxa"/>
          </w:tcPr>
          <w:p w:rsidR="002C25F1" w:rsidRPr="002C25F1" w:rsidRDefault="002C25F1" w:rsidP="00614608">
            <w:pPr>
              <w:tabs>
                <w:tab w:val="right" w:pos="4536"/>
              </w:tabs>
              <w:spacing w:before="80" w:after="0" w:line="240" w:lineRule="auto"/>
              <w:contextualSpacing/>
              <w:rPr>
                <w:rFonts w:ascii="Arial" w:hAnsi="Arial" w:cs="Arial"/>
                <w:sz w:val="18"/>
                <w:szCs w:val="24"/>
              </w:rPr>
            </w:pPr>
          </w:p>
        </w:tc>
      </w:tr>
      <w:tr w:rsidR="002C25F1" w:rsidRPr="008C4356" w:rsidTr="00F43240">
        <w:tc>
          <w:tcPr>
            <w:tcW w:w="5741" w:type="dxa"/>
          </w:tcPr>
          <w:p w:rsidR="002C25F1" w:rsidRPr="002C25F1" w:rsidRDefault="002C25F1" w:rsidP="00614608">
            <w:pPr>
              <w:spacing w:before="80" w:after="0" w:line="240" w:lineRule="auto"/>
              <w:contextualSpacing/>
              <w:rPr>
                <w:rFonts w:ascii="Arial" w:hAnsi="Arial" w:cs="Arial"/>
                <w:sz w:val="18"/>
                <w:szCs w:val="24"/>
              </w:rPr>
            </w:pPr>
          </w:p>
          <w:p w:rsidR="002C25F1" w:rsidRPr="002C25F1" w:rsidRDefault="002C25F1" w:rsidP="00614608">
            <w:pPr>
              <w:spacing w:before="80" w:after="0" w:line="240" w:lineRule="auto"/>
              <w:contextualSpacing/>
              <w:rPr>
                <w:rFonts w:ascii="Arial" w:hAnsi="Arial" w:cs="Arial"/>
                <w:sz w:val="18"/>
                <w:szCs w:val="24"/>
              </w:rPr>
            </w:pPr>
            <w:r w:rsidRPr="002C25F1">
              <w:rPr>
                <w:rFonts w:ascii="Arial" w:hAnsi="Arial" w:cs="Arial"/>
                <w:sz w:val="18"/>
                <w:szCs w:val="24"/>
                <w:u w:val="single"/>
              </w:rPr>
              <w:t>auf dem Dienstweg</w:t>
            </w:r>
          </w:p>
        </w:tc>
        <w:tc>
          <w:tcPr>
            <w:tcW w:w="3828" w:type="dxa"/>
          </w:tcPr>
          <w:p w:rsidR="002C25F1" w:rsidRPr="002C25F1" w:rsidRDefault="002C25F1" w:rsidP="00614608">
            <w:pPr>
              <w:spacing w:before="80" w:after="0" w:line="240" w:lineRule="auto"/>
              <w:contextualSpacing/>
              <w:rPr>
                <w:rFonts w:ascii="Arial" w:hAnsi="Arial" w:cs="Arial"/>
                <w:sz w:val="18"/>
                <w:szCs w:val="24"/>
              </w:rPr>
            </w:pPr>
          </w:p>
          <w:p w:rsidR="002C25F1" w:rsidRPr="002C25F1" w:rsidRDefault="002C25F1" w:rsidP="00614608">
            <w:pPr>
              <w:spacing w:before="80" w:after="0" w:line="240" w:lineRule="auto"/>
              <w:contextualSpacing/>
              <w:rPr>
                <w:rFonts w:ascii="Arial" w:hAnsi="Arial" w:cs="Arial"/>
                <w:sz w:val="18"/>
                <w:szCs w:val="24"/>
              </w:rPr>
            </w:pPr>
          </w:p>
          <w:p w:rsidR="002C25F1" w:rsidRPr="002C25F1" w:rsidRDefault="002C25F1" w:rsidP="00614608">
            <w:pPr>
              <w:spacing w:before="80" w:after="0" w:line="240" w:lineRule="auto"/>
              <w:contextualSpacing/>
              <w:rPr>
                <w:rFonts w:ascii="Arial" w:hAnsi="Arial" w:cs="Arial"/>
                <w:sz w:val="18"/>
                <w:szCs w:val="24"/>
              </w:rPr>
            </w:pPr>
          </w:p>
        </w:tc>
      </w:tr>
      <w:tr w:rsidR="002C25F1" w:rsidRPr="008C4356" w:rsidTr="00F43240">
        <w:tc>
          <w:tcPr>
            <w:tcW w:w="9569" w:type="dxa"/>
            <w:gridSpan w:val="2"/>
          </w:tcPr>
          <w:p w:rsidR="002C25F1" w:rsidRPr="002C25F1" w:rsidRDefault="002C25F1" w:rsidP="00614608">
            <w:pPr>
              <w:tabs>
                <w:tab w:val="right" w:leader="dot" w:pos="3402"/>
              </w:tabs>
              <w:spacing w:before="80" w:after="0" w:line="240" w:lineRule="auto"/>
              <w:contextualSpacing/>
              <w:rPr>
                <w:rFonts w:ascii="Arial" w:hAnsi="Arial" w:cs="Arial"/>
                <w:b/>
                <w:sz w:val="18"/>
                <w:szCs w:val="24"/>
                <w:u w:val="single"/>
              </w:rPr>
            </w:pPr>
          </w:p>
          <w:p w:rsidR="002C25F1" w:rsidRPr="002C25F1" w:rsidRDefault="002C25F1" w:rsidP="00614608">
            <w:pPr>
              <w:spacing w:before="80" w:after="0" w:line="240" w:lineRule="auto"/>
              <w:contextualSpacing/>
              <w:rPr>
                <w:rFonts w:ascii="Arial" w:hAnsi="Arial" w:cs="Arial"/>
                <w:sz w:val="18"/>
                <w:szCs w:val="24"/>
              </w:rPr>
            </w:pPr>
            <w:r w:rsidRPr="002C25F1">
              <w:rPr>
                <w:rFonts w:ascii="Arial" w:hAnsi="Arial" w:cs="Arial"/>
                <w:b/>
                <w:sz w:val="18"/>
                <w:szCs w:val="24"/>
              </w:rPr>
              <w:t xml:space="preserve">  </w:t>
            </w:r>
            <w:r w:rsidRPr="002C25F1">
              <w:rPr>
                <w:rFonts w:ascii="Arial" w:hAnsi="Arial" w:cs="Arial"/>
                <w:b/>
                <w:sz w:val="18"/>
                <w:szCs w:val="24"/>
                <w:u w:val="single"/>
              </w:rPr>
              <w:t>Betr.:</w:t>
            </w:r>
            <w:r w:rsidRPr="002C25F1">
              <w:rPr>
                <w:rFonts w:ascii="Arial" w:hAnsi="Arial" w:cs="Arial"/>
                <w:sz w:val="18"/>
                <w:szCs w:val="24"/>
              </w:rPr>
              <w:t xml:space="preserve">     </w:t>
            </w:r>
            <w:r w:rsidRPr="002C25F1">
              <w:rPr>
                <w:rFonts w:ascii="Arial" w:hAnsi="Arial" w:cs="Arial"/>
                <w:i/>
                <w:sz w:val="18"/>
                <w:szCs w:val="24"/>
              </w:rPr>
              <w:t>(Stichwort)</w:t>
            </w:r>
            <w:r w:rsidRPr="002C25F1">
              <w:rPr>
                <w:rFonts w:ascii="Arial" w:hAnsi="Arial" w:cs="Arial"/>
                <w:sz w:val="18"/>
                <w:szCs w:val="24"/>
              </w:rPr>
              <w:tab/>
            </w:r>
          </w:p>
        </w:tc>
      </w:tr>
      <w:bookmarkEnd w:id="0"/>
      <w:tr w:rsidR="002C25F1" w:rsidRPr="008C4356" w:rsidTr="004C26F3">
        <w:trPr>
          <w:trHeight w:val="1038"/>
        </w:trPr>
        <w:tc>
          <w:tcPr>
            <w:tcW w:w="9569" w:type="dxa"/>
            <w:gridSpan w:val="2"/>
          </w:tcPr>
          <w:p w:rsidR="002C25F1" w:rsidRPr="002C25F1" w:rsidRDefault="002C25F1">
            <w:pPr>
              <w:spacing w:before="80" w:after="0" w:line="240" w:lineRule="auto"/>
              <w:contextualSpacing/>
              <w:rPr>
                <w:rFonts w:ascii="Arial" w:hAnsi="Arial" w:cs="Arial"/>
                <w:sz w:val="18"/>
                <w:szCs w:val="24"/>
              </w:rPr>
            </w:pPr>
          </w:p>
        </w:tc>
      </w:tr>
    </w:tbl>
    <w:p w:rsidR="002C25F1" w:rsidRDefault="002C25F1" w:rsidP="00614608">
      <w:pPr>
        <w:spacing w:before="80" w:after="0" w:line="240" w:lineRule="auto"/>
        <w:contextualSpacing/>
      </w:pPr>
    </w:p>
    <w:p w:rsidR="00932279" w:rsidRDefault="00932279" w:rsidP="00454F50">
      <w:pPr>
        <w:spacing w:before="80" w:after="0" w:line="240" w:lineRule="auto"/>
        <w:contextualSpacing/>
      </w:pPr>
    </w:p>
    <w:p w:rsidR="00932279" w:rsidRPr="002C25F1" w:rsidRDefault="00932279" w:rsidP="00932279">
      <w:pPr>
        <w:pStyle w:val="berschrift2"/>
        <w:numPr>
          <w:ilvl w:val="0"/>
          <w:numId w:val="6"/>
        </w:numPr>
        <w:spacing w:before="80"/>
        <w:contextualSpacing/>
      </w:pPr>
      <w:r w:rsidRPr="002C25F1">
        <w:t xml:space="preserve">Erkrankungen </w:t>
      </w:r>
      <w:r>
        <w:t>– WICHTIG – Neue Regelungen</w:t>
      </w:r>
    </w:p>
    <w:p w:rsidR="00932279" w:rsidRDefault="00932279" w:rsidP="00932279">
      <w:pPr>
        <w:spacing w:before="80" w:after="0" w:line="240" w:lineRule="auto"/>
        <w:contextualSpacing/>
      </w:pPr>
      <w:r>
        <w:t>Wenn Sie krank sind, teilen Sie dies bitte am ersten Tag der Erkrankung dem Studienseminar sowie Ihrer Ausbildungsschule telefonisch oder per E-Mail mit. Informieren Sie auch Ihre schulnahe Ausbilderin</w:t>
      </w:r>
      <w:r w:rsidR="00622905">
        <w:t xml:space="preserve"> oder Ihren schulnahen Ausbilder </w:t>
      </w:r>
      <w:r>
        <w:t>und die betreffenden Ausbilde</w:t>
      </w:r>
      <w:r w:rsidR="00622905">
        <w:t>nden</w:t>
      </w:r>
      <w:r>
        <w:t xml:space="preserve">, wenn Seminarveranstaltungen betroffen sind. </w:t>
      </w:r>
    </w:p>
    <w:p w:rsidR="00932279" w:rsidRDefault="00932279" w:rsidP="00932279">
      <w:pPr>
        <w:spacing w:before="80" w:after="0" w:line="240" w:lineRule="auto"/>
        <w:contextualSpacing/>
      </w:pPr>
    </w:p>
    <w:p w:rsidR="00932279" w:rsidRDefault="00932279" w:rsidP="00932279">
      <w:pPr>
        <w:spacing w:before="80" w:after="0" w:line="240" w:lineRule="auto"/>
        <w:contextualSpacing/>
      </w:pPr>
      <w:r w:rsidRPr="00932279">
        <w:t>Dauert Ihre Erkrankung</w:t>
      </w:r>
      <w:r>
        <w:t xml:space="preserve"> </w:t>
      </w:r>
      <w:r>
        <w:rPr>
          <w:u w:val="single"/>
        </w:rPr>
        <w:t>länger als drei Tage</w:t>
      </w:r>
      <w:r w:rsidRPr="00932279">
        <w:t>,</w:t>
      </w:r>
      <w:r>
        <w:t xml:space="preserve"> </w:t>
      </w:r>
      <w:r w:rsidRPr="00932279">
        <w:t>so senden Sie spätestens am vierten Tag</w:t>
      </w:r>
      <w:r>
        <w:t xml:space="preserve"> der Erkrankung dem Studienseminar im Original (gerne vorab per Scan) und der Schule in Kopie je nach Versichertenstatus folgenden Nachweis: </w:t>
      </w:r>
    </w:p>
    <w:p w:rsidR="00932279" w:rsidRDefault="00932279" w:rsidP="00932279">
      <w:pPr>
        <w:spacing w:before="80" w:after="0" w:line="240" w:lineRule="auto"/>
        <w:contextualSpacing/>
      </w:pPr>
      <w:r>
        <w:t xml:space="preserve">a) bei privat Krankenversicherten wie seither eine Arbeitsunfähigkeitsbescheinigung (AU) oder </w:t>
      </w:r>
    </w:p>
    <w:p w:rsidR="00932279" w:rsidRDefault="00932279" w:rsidP="00932279">
      <w:pPr>
        <w:spacing w:before="80" w:after="0" w:line="240" w:lineRule="auto"/>
        <w:contextualSpacing/>
      </w:pPr>
      <w:r>
        <w:lastRenderedPageBreak/>
        <w:t xml:space="preserve">b) bei (freiwillig) </w:t>
      </w:r>
      <w:r w:rsidRPr="00454F50">
        <w:t xml:space="preserve">gesetzlich </w:t>
      </w:r>
      <w:r>
        <w:t>V</w:t>
      </w:r>
      <w:r w:rsidRPr="00454F50">
        <w:t>ersichert</w:t>
      </w:r>
      <w:r>
        <w:t xml:space="preserve">en das von Ihnen auszufüllende </w:t>
      </w:r>
      <w:r w:rsidRPr="00932279">
        <w:rPr>
          <w:u w:val="single"/>
        </w:rPr>
        <w:t>neue</w:t>
      </w:r>
      <w:r>
        <w:t xml:space="preserve"> </w:t>
      </w:r>
      <w:proofErr w:type="spellStart"/>
      <w:r w:rsidRPr="00D440C1">
        <w:rPr>
          <w:u w:val="single"/>
        </w:rPr>
        <w:t>eAU</w:t>
      </w:r>
      <w:proofErr w:type="spellEnd"/>
      <w:r w:rsidRPr="00D440C1">
        <w:rPr>
          <w:u w:val="single"/>
        </w:rPr>
        <w:t>-Dokument</w:t>
      </w:r>
      <w:r w:rsidRPr="00D440C1">
        <w:t>, das auf</w:t>
      </w:r>
      <w:r>
        <w:t xml:space="preserve"> der Homepage für Sie bereitliegt. (</w:t>
      </w:r>
      <w:r w:rsidRPr="00D440C1">
        <w:t>Beachten Sie bitte, dass Sie dafür Ihre Renten-/Sozialversicherungsnummer benötigen)</w:t>
      </w:r>
      <w:r>
        <w:t xml:space="preserve">. </w:t>
      </w:r>
    </w:p>
    <w:p w:rsidR="00932279" w:rsidRDefault="00932279" w:rsidP="00932279">
      <w:pPr>
        <w:spacing w:before="80" w:after="0" w:line="240" w:lineRule="auto"/>
        <w:contextualSpacing/>
      </w:pPr>
    </w:p>
    <w:p w:rsidR="00932279" w:rsidRPr="00932279" w:rsidRDefault="00932279" w:rsidP="00932279">
      <w:pPr>
        <w:spacing w:before="80" w:after="0" w:line="240" w:lineRule="auto"/>
        <w:contextualSpacing/>
        <w:rPr>
          <w:i/>
        </w:rPr>
      </w:pPr>
      <w:r>
        <w:rPr>
          <w:i/>
        </w:rPr>
        <w:t xml:space="preserve">Das heißt, sollten Sie an einem Freitag erkranken und am Montag noch krank sein, benötigen wir ab Montag den Nachweis, da dies der vierte Tag ist. </w:t>
      </w:r>
    </w:p>
    <w:p w:rsidR="00932279" w:rsidRDefault="00932279" w:rsidP="00932279">
      <w:pPr>
        <w:spacing w:before="80" w:after="0" w:line="240" w:lineRule="auto"/>
        <w:contextualSpacing/>
      </w:pPr>
    </w:p>
    <w:p w:rsidR="00932279" w:rsidRDefault="00932279" w:rsidP="00932279">
      <w:pPr>
        <w:spacing w:before="80" w:after="0" w:line="240" w:lineRule="auto"/>
        <w:contextualSpacing/>
      </w:pPr>
      <w:r>
        <w:t xml:space="preserve">Für die Sachverhalte Erkrankung Kind, Beschäftigungsverbot, Wiedereingliederung sowie Kur- und </w:t>
      </w:r>
      <w:proofErr w:type="spellStart"/>
      <w:r>
        <w:t>Rehabilitionsmaßnahmen</w:t>
      </w:r>
      <w:proofErr w:type="spellEnd"/>
      <w:r>
        <w:t xml:space="preserve"> gilt weiterhin die Papiervorlage auch bei gesetzlich Versicherten.</w:t>
      </w:r>
    </w:p>
    <w:p w:rsidR="00932279" w:rsidRDefault="00932279" w:rsidP="00932279">
      <w:pPr>
        <w:spacing w:before="80" w:after="0" w:line="240" w:lineRule="auto"/>
        <w:contextualSpacing/>
      </w:pPr>
    </w:p>
    <w:p w:rsidR="00932279" w:rsidRDefault="00932279" w:rsidP="00932279">
      <w:pPr>
        <w:spacing w:before="80" w:after="0" w:line="240" w:lineRule="auto"/>
        <w:contextualSpacing/>
      </w:pPr>
      <w:r>
        <w:t xml:space="preserve">Bei einer Erkrankung von mehr als viel Wochen vereinbaren Sie ein Rückmeldegespräch über das Sekretariat. </w:t>
      </w:r>
    </w:p>
    <w:p w:rsidR="00932279" w:rsidRDefault="00932279" w:rsidP="00932279">
      <w:pPr>
        <w:spacing w:before="80" w:after="0" w:line="240" w:lineRule="auto"/>
        <w:contextualSpacing/>
      </w:pPr>
    </w:p>
    <w:p w:rsidR="00932279" w:rsidRDefault="00932279" w:rsidP="00932279">
      <w:pPr>
        <w:spacing w:before="80" w:after="0" w:line="240" w:lineRule="auto"/>
        <w:contextualSpacing/>
      </w:pPr>
      <w:r w:rsidRPr="00D440C1">
        <w:rPr>
          <w:u w:val="single"/>
        </w:rPr>
        <w:t>Sobald Sie Ihren Dienst wieder antreten können</w:t>
      </w:r>
      <w:r>
        <w:t xml:space="preserve">, melden Sie dies bitte formlos per E-Mail über die Poststellenadresse am ersten Arbeitstag nach Abschluss der Erkrankung. </w:t>
      </w:r>
    </w:p>
    <w:p w:rsidR="00932279" w:rsidRDefault="00932279" w:rsidP="00932279">
      <w:pPr>
        <w:spacing w:before="80" w:after="0" w:line="240" w:lineRule="auto"/>
        <w:contextualSpacing/>
      </w:pPr>
    </w:p>
    <w:p w:rsidR="00932279" w:rsidRDefault="00932279" w:rsidP="00932279">
      <w:pPr>
        <w:spacing w:before="80" w:after="0" w:line="240" w:lineRule="auto"/>
        <w:contextualSpacing/>
      </w:pPr>
      <w:r>
        <w:t xml:space="preserve">Bitte beachten: Krankmeldungen und Dienstantrittsmeldungen erfolgen </w:t>
      </w:r>
      <w:r w:rsidRPr="00D440C1">
        <w:rPr>
          <w:u w:val="single"/>
        </w:rPr>
        <w:t>auch in der unterrichtsfreien Zeit</w:t>
      </w:r>
      <w:r>
        <w:t>.</w:t>
      </w:r>
    </w:p>
    <w:p w:rsidR="00932279" w:rsidRDefault="00932279" w:rsidP="00454F50">
      <w:pPr>
        <w:spacing w:before="80" w:after="0" w:line="240" w:lineRule="auto"/>
        <w:contextualSpacing/>
      </w:pPr>
    </w:p>
    <w:p w:rsidR="00454F50" w:rsidRDefault="00454F50" w:rsidP="00614608">
      <w:pPr>
        <w:spacing w:before="80" w:after="0" w:line="240" w:lineRule="auto"/>
        <w:contextualSpacing/>
      </w:pPr>
    </w:p>
    <w:p w:rsidR="002C25F1" w:rsidRPr="002C25F1" w:rsidRDefault="002C25F1" w:rsidP="00932279">
      <w:pPr>
        <w:pStyle w:val="berschrift2"/>
        <w:numPr>
          <w:ilvl w:val="0"/>
          <w:numId w:val="6"/>
        </w:numPr>
        <w:spacing w:before="80"/>
        <w:contextualSpacing/>
      </w:pPr>
      <w:r w:rsidRPr="002C25F1">
        <w:t>Dienstbefreiung</w:t>
      </w:r>
    </w:p>
    <w:p w:rsidR="002C25F1" w:rsidRDefault="002C25F1" w:rsidP="00614608">
      <w:pPr>
        <w:spacing w:before="80" w:after="0" w:line="240" w:lineRule="auto"/>
        <w:contextualSpacing/>
      </w:pPr>
      <w:r>
        <w:t xml:space="preserve">Aus zwingenden persönlichen Gründen kann eine Dienstbefreiung von der Seminarleitung gewährt werden (Antrag </w:t>
      </w:r>
      <w:r w:rsidR="004C26F3">
        <w:t xml:space="preserve">auf der Homepage oder formlos </w:t>
      </w:r>
      <w:r>
        <w:t>und ggf. persönliche Klärung).</w:t>
      </w:r>
    </w:p>
    <w:p w:rsidR="002C25F1" w:rsidRDefault="002C25F1" w:rsidP="00614608">
      <w:pPr>
        <w:spacing w:before="80" w:after="0" w:line="240" w:lineRule="auto"/>
        <w:contextualSpacing/>
      </w:pPr>
    </w:p>
    <w:p w:rsidR="002C25F1" w:rsidRPr="002C25F1" w:rsidRDefault="002C25F1" w:rsidP="00932279">
      <w:pPr>
        <w:pStyle w:val="berschrift2"/>
        <w:numPr>
          <w:ilvl w:val="0"/>
          <w:numId w:val="6"/>
        </w:numPr>
        <w:spacing w:before="80"/>
        <w:contextualSpacing/>
      </w:pPr>
      <w:r>
        <w:t xml:space="preserve">Änderung der Kontaktdaten </w:t>
      </w:r>
      <w:r w:rsidR="002B42D6">
        <w:t xml:space="preserve">und </w:t>
      </w:r>
      <w:r w:rsidR="002B42D6" w:rsidRPr="002C25F1">
        <w:t>Personenstandsänderung</w:t>
      </w:r>
    </w:p>
    <w:p w:rsidR="002C25F1" w:rsidRDefault="002C25F1" w:rsidP="00614608">
      <w:pPr>
        <w:spacing w:before="80" w:after="0" w:line="240" w:lineRule="auto"/>
        <w:contextualSpacing/>
      </w:pPr>
      <w:r>
        <w:t xml:space="preserve">Falls sich </w:t>
      </w:r>
      <w:r w:rsidR="007345B1">
        <w:t>I</w:t>
      </w:r>
      <w:r>
        <w:t>hre Kontaktdaten (</w:t>
      </w:r>
      <w:r w:rsidR="0075679D">
        <w:t>Anschrift</w:t>
      </w:r>
      <w:r>
        <w:t>, E-Mailadresse, etc.) änder</w:t>
      </w:r>
      <w:r w:rsidR="007345B1">
        <w:t>n</w:t>
      </w:r>
      <w:r>
        <w:t xml:space="preserve">, </w:t>
      </w:r>
      <w:r w:rsidR="002B42D6">
        <w:t xml:space="preserve">teilen Sie </w:t>
      </w:r>
      <w:r>
        <w:t>die</w:t>
      </w:r>
      <w:r w:rsidR="006E5375">
        <w:t>s</w:t>
      </w:r>
      <w:r>
        <w:t xml:space="preserve"> dem Sekretariat des Studienseminars mit.</w:t>
      </w:r>
      <w:r w:rsidR="006E5375">
        <w:t xml:space="preserve"> An den Schulen sollten Sie ebenfalls entsprechend tätig werden, von </w:t>
      </w:r>
      <w:r w:rsidR="00E9522D">
        <w:t xml:space="preserve">Seiten des Seminars </w:t>
      </w:r>
      <w:r w:rsidR="006E5375">
        <w:t>aus ergeht diesbezüglich keine Information an die Schule.</w:t>
      </w:r>
    </w:p>
    <w:p w:rsidR="002C25F1" w:rsidRDefault="002C25F1" w:rsidP="00614608">
      <w:pPr>
        <w:spacing w:before="80" w:after="0" w:line="240" w:lineRule="auto"/>
        <w:contextualSpacing/>
      </w:pPr>
    </w:p>
    <w:p w:rsidR="00FE0C87" w:rsidRDefault="002C25F1" w:rsidP="00614608">
      <w:pPr>
        <w:spacing w:before="80" w:after="0" w:line="240" w:lineRule="auto"/>
        <w:contextualSpacing/>
      </w:pPr>
      <w:r>
        <w:t>Änderung</w:t>
      </w:r>
      <w:r w:rsidR="00EB0EE0">
        <w:t>en</w:t>
      </w:r>
      <w:r>
        <w:t xml:space="preserve"> des Personenstandes (Heirat, Scheidung, Geburt eines Kindes) </w:t>
      </w:r>
      <w:r w:rsidR="00EB0EE0">
        <w:t xml:space="preserve">sind </w:t>
      </w:r>
      <w:r>
        <w:t>unter Beifügung einer beglaubigten Fotokopie</w:t>
      </w:r>
      <w:r w:rsidR="0075679D">
        <w:t>,</w:t>
      </w:r>
      <w:r>
        <w:t xml:space="preserve"> einer dafür vorgesehenen Ausfertigung</w:t>
      </w:r>
      <w:r w:rsidR="00075332">
        <w:t xml:space="preserve"> oder gegen Vorlage</w:t>
      </w:r>
      <w:r>
        <w:t xml:space="preserve"> der entsprechenden Urkunde </w:t>
      </w:r>
      <w:r w:rsidR="00075332">
        <w:t xml:space="preserve">im Original </w:t>
      </w:r>
      <w:r>
        <w:t xml:space="preserve">der LA auf dem Dienstweg </w:t>
      </w:r>
      <w:r w:rsidR="00075332">
        <w:t xml:space="preserve">über das Seminar </w:t>
      </w:r>
      <w:r>
        <w:t xml:space="preserve">mitzuteilen. </w:t>
      </w:r>
    </w:p>
    <w:p w:rsidR="004C26F3" w:rsidRDefault="004C26F3" w:rsidP="00614608">
      <w:pPr>
        <w:spacing w:before="80" w:after="0" w:line="240" w:lineRule="auto"/>
        <w:contextualSpacing/>
      </w:pPr>
    </w:p>
    <w:p w:rsidR="00A03201" w:rsidRPr="006E5375" w:rsidRDefault="00A03201" w:rsidP="00932279">
      <w:pPr>
        <w:pStyle w:val="berschrift2"/>
        <w:numPr>
          <w:ilvl w:val="0"/>
          <w:numId w:val="6"/>
        </w:numPr>
        <w:spacing w:before="80"/>
        <w:contextualSpacing/>
      </w:pPr>
      <w:r w:rsidRPr="006E5375">
        <w:t>Mutterschutz und Erziehung</w:t>
      </w:r>
      <w:r>
        <w:t>szeit</w:t>
      </w:r>
    </w:p>
    <w:p w:rsidR="00A03201" w:rsidRDefault="00A03201" w:rsidP="00A03201">
      <w:pPr>
        <w:spacing w:before="80" w:after="0" w:line="240" w:lineRule="auto"/>
        <w:contextualSpacing/>
      </w:pPr>
      <w:r>
        <w:t xml:space="preserve">Nach Bekanntwerden der Schwangerschaft ergeht eine zeitnahe Mitteilung auf dem Dienstweg über das Studienseminar an die LA unter Vorlage eines ärztlichen Attests mit voraussichtlichem Entbindungstermin. </w:t>
      </w:r>
    </w:p>
    <w:p w:rsidR="00A03201" w:rsidRDefault="00A03201" w:rsidP="00A03201">
      <w:pPr>
        <w:spacing w:before="80" w:after="0" w:line="240" w:lineRule="auto"/>
        <w:contextualSpacing/>
      </w:pPr>
      <w:r>
        <w:t>Elternzeit kann auf Antrag durch die Lehrkräfteakademie (LA) gewährt werden. Der Antrag muss nach der Geburt und spätestens einen Monat vor Ablauf der Mutterschutzfrist gestellt werden.</w:t>
      </w:r>
      <w:r w:rsidR="00FE0C87">
        <w:t xml:space="preserve"> Es</w:t>
      </w:r>
      <w:r w:rsidR="00FE0C87" w:rsidRPr="008B4540">
        <w:t xml:space="preserve"> empfiehlt sich ein frühzeitiges</w:t>
      </w:r>
      <w:r w:rsidR="00FE0C87">
        <w:t xml:space="preserve">, auch vertrauliches Gespräch mit der Seminarleitung </w:t>
      </w:r>
      <w:r w:rsidR="007345B1">
        <w:t>zur Klärung des weiteren Ausbildungsverlaufes</w:t>
      </w:r>
      <w:r w:rsidR="00FE0C87">
        <w:t>.</w:t>
      </w:r>
    </w:p>
    <w:p w:rsidR="002B42D6" w:rsidRPr="00A03201" w:rsidRDefault="002B42D6" w:rsidP="002B42D6">
      <w:pPr>
        <w:pStyle w:val="berschrift1"/>
        <w:rPr>
          <w:color w:val="auto"/>
        </w:rPr>
      </w:pPr>
      <w:r w:rsidRPr="00A03201">
        <w:rPr>
          <w:color w:val="auto"/>
        </w:rPr>
        <w:t xml:space="preserve">B: Verkürzung, Verlängerung, Teilzeit, Modulprüfung, Kündigung </w:t>
      </w:r>
    </w:p>
    <w:p w:rsidR="002B42D6" w:rsidRDefault="002B42D6" w:rsidP="002B42D6">
      <w:pPr>
        <w:pStyle w:val="berschrift2"/>
        <w:numPr>
          <w:ilvl w:val="0"/>
          <w:numId w:val="8"/>
        </w:numPr>
        <w:spacing w:before="80"/>
        <w:contextualSpacing/>
      </w:pPr>
      <w:r>
        <w:t xml:space="preserve">Verlängerung </w:t>
      </w:r>
      <w:r w:rsidRPr="008708A7">
        <w:t>des Vorbereitungsdienstes</w:t>
      </w:r>
    </w:p>
    <w:p w:rsidR="002B42D6" w:rsidRDefault="002B42D6" w:rsidP="002B42D6">
      <w:r>
        <w:t xml:space="preserve">Eine Verlängerung des </w:t>
      </w:r>
      <w:r w:rsidRPr="008B4540">
        <w:t>Vorbereitungsdienst</w:t>
      </w:r>
      <w:r>
        <w:t>es ist bei Unterbrechungen wegen Mutterschutzzeiten, Erziehungszeiten und längeren Krankheitszeiten möglich. Es</w:t>
      </w:r>
      <w:r w:rsidRPr="008B4540">
        <w:t xml:space="preserve"> empfiehlt sich immer ein frühzeitiges</w:t>
      </w:r>
      <w:r>
        <w:t>, auch vertrauliches Gespräch mit der Seminarleitung.</w:t>
      </w:r>
      <w:r w:rsidR="008129C2">
        <w:t xml:space="preserve"> </w:t>
      </w:r>
    </w:p>
    <w:p w:rsidR="008129C2" w:rsidRPr="008708A7" w:rsidRDefault="008129C2" w:rsidP="008129C2">
      <w:pPr>
        <w:pStyle w:val="berschrift2"/>
        <w:spacing w:before="80"/>
        <w:ind w:left="360"/>
        <w:contextualSpacing/>
      </w:pPr>
      <w:r>
        <w:lastRenderedPageBreak/>
        <w:t xml:space="preserve">2.  </w:t>
      </w:r>
      <w:r w:rsidRPr="008708A7">
        <w:t>Verkürzung des Vorbereitungsdienstes</w:t>
      </w:r>
    </w:p>
    <w:p w:rsidR="008129C2" w:rsidRPr="008129C2" w:rsidRDefault="008129C2" w:rsidP="008129C2">
      <w:pPr>
        <w:pStyle w:val="berschrift2"/>
        <w:spacing w:before="80"/>
        <w:ind w:left="360"/>
        <w:contextualSpacing/>
        <w:rPr>
          <w:rFonts w:asciiTheme="minorHAnsi" w:eastAsiaTheme="minorHAnsi" w:hAnsiTheme="minorHAnsi" w:cstheme="minorBidi"/>
          <w:b w:val="0"/>
          <w:bCs w:val="0"/>
          <w:color w:val="auto"/>
          <w:sz w:val="22"/>
          <w:szCs w:val="22"/>
        </w:rPr>
      </w:pPr>
      <w:r w:rsidRPr="008129C2">
        <w:rPr>
          <w:rFonts w:asciiTheme="minorHAnsi" w:eastAsiaTheme="minorHAnsi" w:hAnsiTheme="minorHAnsi" w:cstheme="minorBidi"/>
          <w:b w:val="0"/>
          <w:bCs w:val="0"/>
          <w:color w:val="auto"/>
          <w:sz w:val="22"/>
          <w:szCs w:val="22"/>
        </w:rPr>
        <w:t xml:space="preserve">Die Seminarleitung kann eine Verkürzung des Vorbereitungsdienstes (nach HLbGDV §42 Abs.1) nur in wenigen Ausnahmefällen empfehlen. In jedem Fall sollte ein Beratungsgespräch mit der Seminarleitung und der Antrag formlos auf dem Dienstweg sehr früh (im Einführungssemester oder unmittelbar nach den jeweils ersten Unterrichtsbesuchen in den Fächern) erfolgen, damit ein Gutachten über einen möglichen Ausbildungsvorsprung erstellt werden kann. </w:t>
      </w:r>
    </w:p>
    <w:p w:rsidR="008129C2" w:rsidRPr="008129C2" w:rsidRDefault="008129C2" w:rsidP="008129C2">
      <w:pPr>
        <w:pStyle w:val="berschrift2"/>
        <w:spacing w:before="80"/>
        <w:ind w:left="720"/>
        <w:contextualSpacing/>
        <w:rPr>
          <w:rFonts w:asciiTheme="minorHAnsi" w:eastAsiaTheme="minorHAnsi" w:hAnsiTheme="minorHAnsi" w:cstheme="minorBidi"/>
          <w:b w:val="0"/>
          <w:bCs w:val="0"/>
          <w:color w:val="auto"/>
          <w:sz w:val="22"/>
          <w:szCs w:val="22"/>
        </w:rPr>
      </w:pPr>
      <w:r w:rsidRPr="008129C2">
        <w:rPr>
          <w:rFonts w:asciiTheme="minorHAnsi" w:eastAsiaTheme="minorHAnsi" w:hAnsiTheme="minorHAnsi" w:cstheme="minorBidi"/>
          <w:bCs w:val="0"/>
          <w:color w:val="auto"/>
          <w:sz w:val="22"/>
          <w:szCs w:val="22"/>
        </w:rPr>
        <w:t>Möglichkeit I</w:t>
      </w:r>
      <w:r w:rsidRPr="008129C2">
        <w:rPr>
          <w:rFonts w:asciiTheme="minorHAnsi" w:eastAsiaTheme="minorHAnsi" w:hAnsiTheme="minorHAnsi" w:cstheme="minorBidi"/>
          <w:b w:val="0"/>
          <w:bCs w:val="0"/>
          <w:color w:val="auto"/>
          <w:sz w:val="22"/>
          <w:szCs w:val="22"/>
        </w:rPr>
        <w:t xml:space="preserve">: Unterrichtstätigkeit vor der Ausbildung und hervorragende Leitungen: Beratung und Antrag zeitnah im Einführungssemester; Bestätigung der Schulleitung über Unterrichtstätigkeit &gt;120 Stunden über eigenverantwortlichen Unterricht im Rahmen eines Lehrauftrages. Vorgehen: beratender UB mit der/dem Ausbildenden in der SNA, bewertete Unterrichtsbesuche im ES in beiden Fächern (≥13 Punkte) und Gutachten der Seminarleitung in Zusammenarbeit mit den </w:t>
      </w:r>
      <w:proofErr w:type="spellStart"/>
      <w:r w:rsidRPr="008129C2">
        <w:rPr>
          <w:rFonts w:asciiTheme="minorHAnsi" w:eastAsiaTheme="minorHAnsi" w:hAnsiTheme="minorHAnsi" w:cstheme="minorBidi"/>
          <w:b w:val="0"/>
          <w:bCs w:val="0"/>
          <w:color w:val="auto"/>
          <w:sz w:val="22"/>
          <w:szCs w:val="22"/>
        </w:rPr>
        <w:t>Fachdidaktikausbildenden</w:t>
      </w:r>
      <w:proofErr w:type="spellEnd"/>
      <w:r w:rsidRPr="008129C2">
        <w:rPr>
          <w:rFonts w:asciiTheme="minorHAnsi" w:eastAsiaTheme="minorHAnsi" w:hAnsiTheme="minorHAnsi" w:cstheme="minorBidi"/>
          <w:b w:val="0"/>
          <w:bCs w:val="0"/>
          <w:color w:val="auto"/>
          <w:sz w:val="22"/>
          <w:szCs w:val="22"/>
        </w:rPr>
        <w:t>. Das HS1 wird „übersprungen“. Gesamtberechnung der Note nach „</w:t>
      </w:r>
      <w:proofErr w:type="spellStart"/>
      <w:r w:rsidRPr="008129C2">
        <w:rPr>
          <w:rFonts w:asciiTheme="minorHAnsi" w:eastAsiaTheme="minorHAnsi" w:hAnsiTheme="minorHAnsi" w:cstheme="minorBidi"/>
          <w:b w:val="0"/>
          <w:bCs w:val="0"/>
          <w:color w:val="auto"/>
          <w:sz w:val="22"/>
          <w:szCs w:val="22"/>
        </w:rPr>
        <w:t>Grabo</w:t>
      </w:r>
      <w:proofErr w:type="spellEnd"/>
      <w:r w:rsidRPr="008129C2">
        <w:rPr>
          <w:rFonts w:asciiTheme="minorHAnsi" w:eastAsiaTheme="minorHAnsi" w:hAnsiTheme="minorHAnsi" w:cstheme="minorBidi"/>
          <w:b w:val="0"/>
          <w:bCs w:val="0"/>
          <w:color w:val="auto"/>
          <w:sz w:val="22"/>
          <w:szCs w:val="22"/>
        </w:rPr>
        <w:t>-Formel“ (Achtung: „Die Modulnoten des HS1 werden aus den Modulnoten des HS2 interpoliert“)</w:t>
      </w:r>
    </w:p>
    <w:p w:rsidR="008129C2" w:rsidRDefault="008129C2" w:rsidP="008129C2">
      <w:pPr>
        <w:pStyle w:val="berschrift2"/>
        <w:spacing w:before="80"/>
        <w:ind w:left="720"/>
        <w:contextualSpacing/>
        <w:rPr>
          <w:rFonts w:asciiTheme="minorHAnsi" w:eastAsiaTheme="minorHAnsi" w:hAnsiTheme="minorHAnsi" w:cstheme="minorBidi"/>
          <w:b w:val="0"/>
          <w:bCs w:val="0"/>
          <w:color w:val="auto"/>
          <w:sz w:val="22"/>
          <w:szCs w:val="22"/>
        </w:rPr>
      </w:pPr>
      <w:r w:rsidRPr="008129C2">
        <w:rPr>
          <w:rFonts w:asciiTheme="minorHAnsi" w:eastAsiaTheme="minorHAnsi" w:hAnsiTheme="minorHAnsi" w:cstheme="minorBidi"/>
          <w:bCs w:val="0"/>
          <w:color w:val="auto"/>
          <w:sz w:val="22"/>
          <w:szCs w:val="22"/>
        </w:rPr>
        <w:t>Möglichkeit II</w:t>
      </w:r>
      <w:r w:rsidRPr="008129C2">
        <w:rPr>
          <w:rFonts w:asciiTheme="minorHAnsi" w:eastAsiaTheme="minorHAnsi" w:hAnsiTheme="minorHAnsi" w:cstheme="minorBidi"/>
          <w:b w:val="0"/>
          <w:bCs w:val="0"/>
          <w:color w:val="auto"/>
          <w:sz w:val="22"/>
          <w:szCs w:val="22"/>
        </w:rPr>
        <w:t>: Hervorragender Leistungen (≥13 Punkte) in allen Modulen des HS1. Antrag Mitte/Ende des HS1. Das HS2 wird „übersprungen“. Gesamtberechnung der Note nach „</w:t>
      </w:r>
      <w:proofErr w:type="spellStart"/>
      <w:r w:rsidRPr="008129C2">
        <w:rPr>
          <w:rFonts w:asciiTheme="minorHAnsi" w:eastAsiaTheme="minorHAnsi" w:hAnsiTheme="minorHAnsi" w:cstheme="minorBidi"/>
          <w:b w:val="0"/>
          <w:bCs w:val="0"/>
          <w:color w:val="auto"/>
          <w:sz w:val="22"/>
          <w:szCs w:val="22"/>
        </w:rPr>
        <w:t>Grabo</w:t>
      </w:r>
      <w:proofErr w:type="spellEnd"/>
      <w:r w:rsidRPr="008129C2">
        <w:rPr>
          <w:rFonts w:asciiTheme="minorHAnsi" w:eastAsiaTheme="minorHAnsi" w:hAnsiTheme="minorHAnsi" w:cstheme="minorBidi"/>
          <w:b w:val="0"/>
          <w:bCs w:val="0"/>
          <w:color w:val="auto"/>
          <w:sz w:val="22"/>
          <w:szCs w:val="22"/>
        </w:rPr>
        <w:t>-Formel“ („Die Modulnoten des HS2 werden aus den Modulnoten des HS1 interpoliert“)</w:t>
      </w:r>
    </w:p>
    <w:p w:rsidR="008129C2" w:rsidRDefault="008129C2" w:rsidP="002B42D6"/>
    <w:p w:rsidR="008129C2" w:rsidRDefault="008129C2" w:rsidP="008129C2">
      <w:pPr>
        <w:pStyle w:val="berschrift2"/>
        <w:spacing w:before="80"/>
        <w:ind w:left="720"/>
        <w:contextualSpacing/>
        <w:rPr>
          <w:rFonts w:asciiTheme="minorHAnsi" w:eastAsiaTheme="minorHAnsi" w:hAnsiTheme="minorHAnsi" w:cstheme="minorBidi"/>
          <w:b w:val="0"/>
          <w:bCs w:val="0"/>
          <w:color w:val="auto"/>
          <w:sz w:val="22"/>
          <w:szCs w:val="22"/>
        </w:rPr>
      </w:pPr>
    </w:p>
    <w:p w:rsidR="002B42D6" w:rsidRPr="008708A7" w:rsidRDefault="008129C2" w:rsidP="008129C2">
      <w:pPr>
        <w:pStyle w:val="berschrift2"/>
        <w:spacing w:before="80"/>
        <w:ind w:left="720"/>
        <w:contextualSpacing/>
      </w:pPr>
      <w:r>
        <w:t xml:space="preserve">3. </w:t>
      </w:r>
      <w:r w:rsidR="002B42D6" w:rsidRPr="008708A7">
        <w:t>Teilzeitbeschäftigung im Vorbereitungsdienst</w:t>
      </w:r>
    </w:p>
    <w:p w:rsidR="002B42D6" w:rsidRDefault="002B42D6" w:rsidP="002B42D6">
      <w:pPr>
        <w:spacing w:before="80" w:after="0" w:line="240" w:lineRule="auto"/>
        <w:contextualSpacing/>
      </w:pPr>
      <w:r>
        <w:t>Die geltenden Rahmenbedingungen für das sog. Teilzeitreferendariat (50% oder 66%; 30 Monate oder 24 Monate) sind auf der Homepage eingestellt und werden auf einer speziellen Infoveranstaltung am Rande der Einführungsveranstaltung im Mai/November erläutert. Antragsfristen sind 1.6. und 1.12. Bitte suchen Sie frühzeitig das Gespräch mit der Seminarleitung.</w:t>
      </w:r>
    </w:p>
    <w:p w:rsidR="002B42D6" w:rsidRDefault="002B42D6" w:rsidP="002B42D6">
      <w:pPr>
        <w:spacing w:before="80" w:after="0" w:line="240" w:lineRule="auto"/>
        <w:contextualSpacing/>
      </w:pPr>
    </w:p>
    <w:p w:rsidR="002B42D6" w:rsidRDefault="008129C2" w:rsidP="008129C2">
      <w:pPr>
        <w:pStyle w:val="berschrift2"/>
        <w:spacing w:before="80"/>
        <w:ind w:left="360"/>
        <w:contextualSpacing/>
      </w:pPr>
      <w:r>
        <w:t xml:space="preserve">4.  </w:t>
      </w:r>
      <w:r w:rsidR="002B42D6">
        <w:t xml:space="preserve">Modulprüfung </w:t>
      </w:r>
    </w:p>
    <w:p w:rsidR="002B42D6" w:rsidRDefault="00E32406" w:rsidP="004C26F3">
      <w:pPr>
        <w:spacing w:before="80" w:after="0" w:line="240" w:lineRule="auto"/>
        <w:contextualSpacing/>
      </w:pPr>
      <w:r>
        <w:t xml:space="preserve">Über die Regelungen einer anstehenden Modulprüfung werden alle LiV im Rahmen der Einführungsveranstaltung informiert. </w:t>
      </w:r>
      <w:r w:rsidR="002B42D6">
        <w:t xml:space="preserve">Falls die unterrichtspraktische Leistung eines Moduls der beiden Hauptsemester mit weniger als 05 NP bewertet wird, so muss nach Beendigung des nicht bestandenen Moduls eine Modulprüfung stattfinden. Ein Ausgleich ist erfolgt, wenn die Summe der Bewertungen von Modul und Modulprüfung mindestens zehn Punkte beträgt. Höchstens </w:t>
      </w:r>
      <w:r w:rsidR="004C26F3">
        <w:t>z</w:t>
      </w:r>
      <w:r w:rsidR="002B42D6">
        <w:t>wei Module können über eine Modulprüfung ausgeglichen werden.</w:t>
      </w:r>
      <w:r w:rsidR="00A03201">
        <w:t xml:space="preserve"> (</w:t>
      </w:r>
      <w:r w:rsidR="004C26F3">
        <w:t xml:space="preserve">Bestimmungen </w:t>
      </w:r>
      <w:proofErr w:type="spellStart"/>
      <w:r w:rsidR="00A03201" w:rsidRPr="00A03201">
        <w:t>HLbG</w:t>
      </w:r>
      <w:proofErr w:type="spellEnd"/>
      <w:r w:rsidR="00A03201" w:rsidRPr="00A03201">
        <w:t xml:space="preserve"> §41; </w:t>
      </w:r>
      <w:proofErr w:type="spellStart"/>
      <w:r w:rsidR="00A03201" w:rsidRPr="00A03201">
        <w:t>HLbG</w:t>
      </w:r>
      <w:proofErr w:type="spellEnd"/>
      <w:r w:rsidR="00A03201" w:rsidRPr="00A03201">
        <w:t xml:space="preserve"> §45; </w:t>
      </w:r>
      <w:proofErr w:type="spellStart"/>
      <w:r w:rsidR="00A03201" w:rsidRPr="00A03201">
        <w:t>HLbG</w:t>
      </w:r>
      <w:proofErr w:type="spellEnd"/>
      <w:r w:rsidR="00A03201" w:rsidRPr="00A03201">
        <w:t xml:space="preserve"> DV §41</w:t>
      </w:r>
      <w:r w:rsidR="00A03201">
        <w:t>)</w:t>
      </w:r>
    </w:p>
    <w:p w:rsidR="00A03201" w:rsidRDefault="00A03201" w:rsidP="004C26F3">
      <w:pPr>
        <w:spacing w:before="80" w:after="0" w:line="240" w:lineRule="auto"/>
        <w:contextualSpacing/>
      </w:pPr>
      <w:r>
        <w:t>Bitte suchen Sie frühzeitig das Gespräch mit der Seminarleitung.</w:t>
      </w:r>
    </w:p>
    <w:p w:rsidR="00FE0C87" w:rsidRDefault="00FE0C87" w:rsidP="00A03201">
      <w:pPr>
        <w:spacing w:after="0" w:line="240" w:lineRule="auto"/>
        <w:contextualSpacing/>
      </w:pPr>
    </w:p>
    <w:p w:rsidR="002B42D6" w:rsidRDefault="008129C2" w:rsidP="008129C2">
      <w:pPr>
        <w:pStyle w:val="berschrift2"/>
        <w:spacing w:before="80"/>
        <w:ind w:left="360"/>
        <w:contextualSpacing/>
      </w:pPr>
      <w:r>
        <w:t xml:space="preserve">5.   </w:t>
      </w:r>
      <w:r w:rsidR="002B42D6">
        <w:t xml:space="preserve">Kündigung </w:t>
      </w:r>
      <w:r w:rsidR="002B42D6" w:rsidRPr="008708A7">
        <w:t>des Vorbereitungsdienstes</w:t>
      </w:r>
    </w:p>
    <w:p w:rsidR="002B42D6" w:rsidRDefault="002B42D6" w:rsidP="004C26F3">
      <w:pPr>
        <w:spacing w:before="80" w:after="0" w:line="240" w:lineRule="auto"/>
        <w:contextualSpacing/>
      </w:pPr>
      <w:r>
        <w:t xml:space="preserve">Falls </w:t>
      </w:r>
      <w:r w:rsidRPr="008B4540">
        <w:t>Lehrkräfte im Vorbereitungsdienst</w:t>
      </w:r>
      <w:r>
        <w:t xml:space="preserve"> den VD kündigen möchten, empfiehlt sich immer ein frühzeitiges </w:t>
      </w:r>
      <w:r w:rsidR="00A03201">
        <w:t>Gespräch mit der Seminarleitung. Beim Termin der Kündigung bitten wir – falls möglich</w:t>
      </w:r>
      <w:r w:rsidR="004C26F3">
        <w:t xml:space="preserve"> – </w:t>
      </w:r>
      <w:r w:rsidR="00A03201">
        <w:t>um Berücksichtigung der Bedürfnisse der Lerngruppen und der Schule.</w:t>
      </w:r>
      <w:r>
        <w:t xml:space="preserve"> </w:t>
      </w:r>
    </w:p>
    <w:p w:rsidR="002B42D6" w:rsidRDefault="00A03201" w:rsidP="00A03201">
      <w:pPr>
        <w:pStyle w:val="berschrift1"/>
        <w:rPr>
          <w:color w:val="auto"/>
        </w:rPr>
      </w:pPr>
      <w:r>
        <w:rPr>
          <w:color w:val="auto"/>
        </w:rPr>
        <w:t xml:space="preserve">C: </w:t>
      </w:r>
      <w:r w:rsidRPr="00A03201">
        <w:rPr>
          <w:color w:val="auto"/>
        </w:rPr>
        <w:t xml:space="preserve">Weitere Informationen </w:t>
      </w:r>
    </w:p>
    <w:p w:rsidR="002C25F1" w:rsidRPr="002C25F1" w:rsidRDefault="002C25F1" w:rsidP="002B42D6">
      <w:pPr>
        <w:pStyle w:val="berschrift2"/>
        <w:numPr>
          <w:ilvl w:val="0"/>
          <w:numId w:val="11"/>
        </w:numPr>
        <w:spacing w:before="80"/>
        <w:contextualSpacing/>
      </w:pPr>
      <w:r>
        <w:t>E</w:t>
      </w:r>
      <w:r w:rsidR="0012676C">
        <w:t>r</w:t>
      </w:r>
      <w:r w:rsidRPr="002C25F1">
        <w:t>gänzungs- oder Erweiterungsprüfung</w:t>
      </w:r>
    </w:p>
    <w:p w:rsidR="002C25F1" w:rsidRDefault="002C25F1" w:rsidP="00614608">
      <w:pPr>
        <w:spacing w:before="80" w:after="0" w:line="240" w:lineRule="auto"/>
        <w:contextualSpacing/>
      </w:pPr>
      <w:r>
        <w:t>Mitteilung an die L</w:t>
      </w:r>
      <w:r w:rsidR="00E9522D">
        <w:t>ehrkräfteakademie (L</w:t>
      </w:r>
      <w:r>
        <w:t>A</w:t>
      </w:r>
      <w:r w:rsidR="00E9522D">
        <w:t>)</w:t>
      </w:r>
      <w:r>
        <w:t xml:space="preserve"> auf dem Dienstweg unter Beifügung beglaubigter Zeugnisabschr</w:t>
      </w:r>
      <w:r w:rsidR="004C26F3">
        <w:t>iften in einfacher Ausfertigung.</w:t>
      </w:r>
    </w:p>
    <w:p w:rsidR="00FE0C87" w:rsidRDefault="00FE0C87" w:rsidP="00614608">
      <w:pPr>
        <w:spacing w:before="80" w:after="0" w:line="240" w:lineRule="auto"/>
        <w:contextualSpacing/>
      </w:pPr>
    </w:p>
    <w:p w:rsidR="00FE0C87" w:rsidRPr="002C25F1" w:rsidRDefault="00FE0C87" w:rsidP="00FE0C87">
      <w:pPr>
        <w:pStyle w:val="berschrift2"/>
        <w:numPr>
          <w:ilvl w:val="0"/>
          <w:numId w:val="11"/>
        </w:numPr>
        <w:spacing w:before="80"/>
        <w:contextualSpacing/>
      </w:pPr>
      <w:r w:rsidRPr="002C25F1">
        <w:t>Beschwerdeweg</w:t>
      </w:r>
    </w:p>
    <w:p w:rsidR="00FE0C87" w:rsidRDefault="00FE0C87" w:rsidP="00FE0C87">
      <w:pPr>
        <w:spacing w:before="80" w:after="0" w:line="240" w:lineRule="auto"/>
        <w:contextualSpacing/>
      </w:pPr>
      <w:r>
        <w:t>Beschwerden erfolgen auf dem Dienstweg. Dabei wird die Dienststelle „übersprungen“, über die man sich beschweren will.</w:t>
      </w:r>
    </w:p>
    <w:p w:rsidR="002C25F1" w:rsidRDefault="002C25F1" w:rsidP="00614608">
      <w:pPr>
        <w:spacing w:before="80" w:after="0" w:line="240" w:lineRule="auto"/>
        <w:contextualSpacing/>
      </w:pPr>
    </w:p>
    <w:p w:rsidR="0012676C" w:rsidRDefault="0012676C" w:rsidP="00FE0C87">
      <w:pPr>
        <w:pStyle w:val="berschrift2"/>
        <w:numPr>
          <w:ilvl w:val="0"/>
          <w:numId w:val="11"/>
        </w:numPr>
        <w:spacing w:before="80"/>
        <w:contextualSpacing/>
      </w:pPr>
      <w:r>
        <w:t>Reisekosten</w:t>
      </w:r>
    </w:p>
    <w:p w:rsidR="0012676C" w:rsidRPr="0012676C" w:rsidRDefault="0012676C" w:rsidP="00614608">
      <w:pPr>
        <w:spacing w:before="80" w:after="0" w:line="240" w:lineRule="auto"/>
        <w:contextualSpacing/>
      </w:pPr>
      <w:r w:rsidRPr="0012676C">
        <w:t xml:space="preserve">Für die Abrechnung von Reisekosten für LiV ist die </w:t>
      </w:r>
      <w:r>
        <w:t>Hessische</w:t>
      </w:r>
      <w:r w:rsidRPr="0012676C">
        <w:t xml:space="preserve"> Bezügestelle </w:t>
      </w:r>
      <w:r>
        <w:t>zuständig</w:t>
      </w:r>
      <w:r w:rsidRPr="0012676C">
        <w:t>. Detaillierte Informationen stehen auf unserer und deren Homepage bereit.</w:t>
      </w:r>
    </w:p>
    <w:p w:rsidR="0012676C" w:rsidRDefault="0012676C" w:rsidP="00614608">
      <w:pPr>
        <w:spacing w:before="80" w:after="0" w:line="240" w:lineRule="auto"/>
        <w:contextualSpacing/>
      </w:pPr>
    </w:p>
    <w:p w:rsidR="002C25F1" w:rsidRPr="006E5375" w:rsidRDefault="002C25F1" w:rsidP="00FE0C87">
      <w:pPr>
        <w:pStyle w:val="berschrift2"/>
        <w:numPr>
          <w:ilvl w:val="0"/>
          <w:numId w:val="11"/>
        </w:numPr>
        <w:spacing w:before="80"/>
        <w:contextualSpacing/>
      </w:pPr>
      <w:r w:rsidRPr="006E5375">
        <w:t>Unfallfürsorge</w:t>
      </w:r>
    </w:p>
    <w:p w:rsidR="002C25F1" w:rsidRDefault="00E9522D" w:rsidP="00614608">
      <w:pPr>
        <w:spacing w:before="80" w:after="0" w:line="240" w:lineRule="auto"/>
        <w:contextualSpacing/>
      </w:pPr>
      <w:r>
        <w:t xml:space="preserve">Diese </w:t>
      </w:r>
      <w:r w:rsidR="002C25F1">
        <w:t>tritt ein für Unfälle: während des Dienstes</w:t>
      </w:r>
      <w:r w:rsidR="004C26F3">
        <w:t xml:space="preserve">, </w:t>
      </w:r>
      <w:r w:rsidR="002C25F1">
        <w:t>auf Dienstgängen und Dienstreisen</w:t>
      </w:r>
      <w:r w:rsidR="004C26F3">
        <w:t xml:space="preserve">, auf dem Dienstweg </w:t>
      </w:r>
      <w:r w:rsidR="002C25F1">
        <w:t>zwischen Wohnung und Dienststelle</w:t>
      </w:r>
      <w:r w:rsidR="004C26F3">
        <w:t xml:space="preserve">, </w:t>
      </w:r>
      <w:r w:rsidR="002C25F1">
        <w:t>bei dienstlichen Veranstaltungen.</w:t>
      </w:r>
    </w:p>
    <w:p w:rsidR="004C26F3" w:rsidRDefault="004C26F3" w:rsidP="00614608">
      <w:pPr>
        <w:spacing w:before="80" w:after="0" w:line="240" w:lineRule="auto"/>
        <w:contextualSpacing/>
      </w:pPr>
    </w:p>
    <w:p w:rsidR="006E5375" w:rsidRDefault="002C25F1" w:rsidP="00614608">
      <w:pPr>
        <w:spacing w:before="80" w:after="0" w:line="240" w:lineRule="auto"/>
        <w:contextualSpacing/>
      </w:pPr>
      <w:r>
        <w:t xml:space="preserve">Bei Dienstunfällen und Wegeunfällen: </w:t>
      </w:r>
    </w:p>
    <w:p w:rsidR="006E5375" w:rsidRDefault="004C26F3" w:rsidP="00614608">
      <w:pPr>
        <w:pStyle w:val="Listenabsatz"/>
        <w:numPr>
          <w:ilvl w:val="0"/>
          <w:numId w:val="3"/>
        </w:numPr>
        <w:spacing w:before="80" w:after="0" w:line="240" w:lineRule="auto"/>
      </w:pPr>
      <w:r>
        <w:t>S</w:t>
      </w:r>
      <w:r w:rsidR="002C25F1">
        <w:t xml:space="preserve">ofortige mündliche Mitteilung an die nächstliegende Behörde (Schule bzw. Studienseminar) </w:t>
      </w:r>
    </w:p>
    <w:p w:rsidR="006E5375" w:rsidRDefault="006E5375" w:rsidP="00614608">
      <w:pPr>
        <w:pStyle w:val="Listenabsatz"/>
        <w:numPr>
          <w:ilvl w:val="0"/>
          <w:numId w:val="3"/>
        </w:numPr>
        <w:spacing w:before="80" w:after="0" w:line="240" w:lineRule="auto"/>
      </w:pPr>
      <w:r>
        <w:t xml:space="preserve">Ausfüllen des aktuellen </w:t>
      </w:r>
      <w:r w:rsidR="002C25F1">
        <w:t xml:space="preserve">Formblattes </w:t>
      </w:r>
      <w:r>
        <w:t xml:space="preserve">zur Unfallmeldung (Homepage) </w:t>
      </w:r>
      <w:r w:rsidR="00892E12">
        <w:t>zeitnah zum Unfall</w:t>
      </w:r>
    </w:p>
    <w:p w:rsidR="002C25F1" w:rsidRDefault="004C26F3" w:rsidP="00614608">
      <w:pPr>
        <w:pStyle w:val="Listenabsatz"/>
        <w:numPr>
          <w:ilvl w:val="0"/>
          <w:numId w:val="3"/>
        </w:numPr>
        <w:spacing w:before="80" w:after="0" w:line="240" w:lineRule="auto"/>
      </w:pPr>
      <w:r>
        <w:t>N</w:t>
      </w:r>
      <w:r w:rsidR="006E5375">
        <w:t>ach Rücksprache mit der Seminarleitung</w:t>
      </w:r>
      <w:r w:rsidR="00E9522D">
        <w:t xml:space="preserve">, </w:t>
      </w:r>
      <w:r w:rsidR="002C25F1">
        <w:t xml:space="preserve">Meldung auf dem Dienstweg an die </w:t>
      </w:r>
      <w:r w:rsidR="00E9522D">
        <w:t>Lehrkräfteakademie</w:t>
      </w:r>
    </w:p>
    <w:p w:rsidR="002C25F1" w:rsidRDefault="002C25F1" w:rsidP="00614608">
      <w:pPr>
        <w:spacing w:before="80" w:after="0" w:line="240" w:lineRule="auto"/>
        <w:contextualSpacing/>
      </w:pPr>
      <w:r>
        <w:t>Achtung: Der Dienstweg ist nur dann unfallrechtlich geschützt, wenn er unmittelbar vor oder nach dem Dienst und ohne Umwege angetreten wird. Alle Unfälle während des Dienstes müssen gemeldet werden!</w:t>
      </w:r>
    </w:p>
    <w:p w:rsidR="002C25F1" w:rsidRDefault="002C25F1" w:rsidP="00614608">
      <w:pPr>
        <w:spacing w:before="80" w:after="0" w:line="240" w:lineRule="auto"/>
        <w:contextualSpacing/>
      </w:pPr>
    </w:p>
    <w:p w:rsidR="002C25F1" w:rsidRPr="006E5375" w:rsidRDefault="002C25F1" w:rsidP="002B42D6">
      <w:pPr>
        <w:pStyle w:val="berschrift2"/>
        <w:numPr>
          <w:ilvl w:val="0"/>
          <w:numId w:val="11"/>
        </w:numPr>
        <w:spacing w:before="80"/>
        <w:contextualSpacing/>
      </w:pPr>
      <w:r w:rsidRPr="006E5375">
        <w:t>Anwärterbezüge</w:t>
      </w:r>
    </w:p>
    <w:p w:rsidR="002C25F1" w:rsidRDefault="002C25F1" w:rsidP="00614608">
      <w:pPr>
        <w:spacing w:before="80" w:after="0" w:line="240" w:lineRule="auto"/>
        <w:contextualSpacing/>
      </w:pPr>
      <w:r>
        <w:t xml:space="preserve">Lehrkräfte im Vorbereitungsdienst erhalten Anwärterbezüge. Näheres s. im Informationsblatt der Hess. Bezügestelle Kassel. Die „Besoldungsnachweise“ der Hessischen Bezügestelle enthalten alle </w:t>
      </w:r>
      <w:r w:rsidR="007345B1">
        <w:t>wichtigen Aufschlüsselungen</w:t>
      </w:r>
      <w:r>
        <w:t>.</w:t>
      </w:r>
      <w:r w:rsidR="006E5375">
        <w:t xml:space="preserve"> </w:t>
      </w:r>
      <w:r>
        <w:t>Beim Schriftverkehr mit der Hess. Bezügestelle ist immer das komplette Geschäftszeichen anzugeben, das sich auf dem Besoldungsnachweis befindet.</w:t>
      </w:r>
    </w:p>
    <w:p w:rsidR="002C25F1" w:rsidRDefault="002C25F1" w:rsidP="00614608">
      <w:pPr>
        <w:spacing w:before="80" w:after="0" w:line="240" w:lineRule="auto"/>
        <w:contextualSpacing/>
      </w:pPr>
    </w:p>
    <w:p w:rsidR="002C25F1" w:rsidRPr="006E5375" w:rsidRDefault="006E5375" w:rsidP="002B42D6">
      <w:pPr>
        <w:pStyle w:val="berschrift2"/>
        <w:numPr>
          <w:ilvl w:val="0"/>
          <w:numId w:val="11"/>
        </w:numPr>
        <w:spacing w:before="80"/>
        <w:contextualSpacing/>
      </w:pPr>
      <w:r>
        <w:t>Aktene</w:t>
      </w:r>
      <w:r w:rsidR="002C25F1" w:rsidRPr="006E5375">
        <w:t>insichtnahme</w:t>
      </w:r>
    </w:p>
    <w:p w:rsidR="002C25F1" w:rsidRDefault="002C25F1" w:rsidP="00614608">
      <w:pPr>
        <w:spacing w:before="80" w:after="0" w:line="240" w:lineRule="auto"/>
        <w:contextualSpacing/>
      </w:pPr>
      <w:r>
        <w:t>1. Personalakten:</w:t>
      </w:r>
    </w:p>
    <w:p w:rsidR="008708A7" w:rsidRDefault="008708A7" w:rsidP="00614608">
      <w:pPr>
        <w:pStyle w:val="Listenabsatz"/>
        <w:numPr>
          <w:ilvl w:val="0"/>
          <w:numId w:val="4"/>
        </w:numPr>
        <w:spacing w:before="80" w:after="0" w:line="240" w:lineRule="auto"/>
      </w:pPr>
      <w:r>
        <w:t>Gutachten (z.B. bei Verkürzung oder Verlängerung der Ausbildung) sind der betroffenen Person zur Kenntnis zu geben.</w:t>
      </w:r>
    </w:p>
    <w:p w:rsidR="008708A7" w:rsidRDefault="002C25F1" w:rsidP="00614608">
      <w:pPr>
        <w:pStyle w:val="Listenabsatz"/>
        <w:numPr>
          <w:ilvl w:val="0"/>
          <w:numId w:val="4"/>
        </w:numPr>
        <w:spacing w:before="80" w:after="0" w:line="240" w:lineRule="auto"/>
      </w:pPr>
      <w:r>
        <w:t xml:space="preserve">Die Personalhauptakte wird bei der </w:t>
      </w:r>
      <w:r w:rsidR="00E9522D">
        <w:t>Lehrkräfteakademie (</w:t>
      </w:r>
      <w:r>
        <w:t>LA</w:t>
      </w:r>
      <w:r w:rsidR="00E9522D">
        <w:t>)</w:t>
      </w:r>
      <w:r>
        <w:t xml:space="preserve"> geführt, die Perso</w:t>
      </w:r>
      <w:r w:rsidR="008708A7">
        <w:t>nalnebenakte im Studienseminar.</w:t>
      </w:r>
    </w:p>
    <w:p w:rsidR="002C25F1" w:rsidRDefault="002C25F1" w:rsidP="00614608">
      <w:pPr>
        <w:spacing w:before="80" w:after="0" w:line="240" w:lineRule="auto"/>
        <w:contextualSpacing/>
      </w:pPr>
      <w:r>
        <w:tab/>
        <w:t>Nach dem HBG sind der Beamtin/dem Beamten Einsicht in die Personalakte zu gewähren</w:t>
      </w:r>
    </w:p>
    <w:p w:rsidR="002C25F1" w:rsidRDefault="002C25F1" w:rsidP="00614608">
      <w:pPr>
        <w:spacing w:before="80" w:after="0" w:line="240" w:lineRule="auto"/>
        <w:contextualSpacing/>
      </w:pPr>
      <w:r>
        <w:tab/>
        <w:t>(dazu ist ein schriftlicher Antrag erforderlich).</w:t>
      </w:r>
    </w:p>
    <w:p w:rsidR="00C760C5" w:rsidRDefault="00C760C5" w:rsidP="00614608">
      <w:pPr>
        <w:spacing w:before="80" w:after="0" w:line="240" w:lineRule="auto"/>
        <w:contextualSpacing/>
      </w:pPr>
    </w:p>
    <w:p w:rsidR="002C25F1" w:rsidRDefault="002C25F1" w:rsidP="00614608">
      <w:pPr>
        <w:spacing w:before="80" w:after="0" w:line="240" w:lineRule="auto"/>
        <w:contextualSpacing/>
      </w:pPr>
      <w:r>
        <w:t>2. Prüfungsakten:</w:t>
      </w:r>
    </w:p>
    <w:p w:rsidR="008708A7" w:rsidRDefault="002C25F1" w:rsidP="00614608">
      <w:pPr>
        <w:pStyle w:val="Listenabsatz"/>
        <w:numPr>
          <w:ilvl w:val="0"/>
          <w:numId w:val="5"/>
        </w:numPr>
        <w:spacing w:before="80" w:after="0" w:line="240" w:lineRule="auto"/>
      </w:pPr>
      <w:r>
        <w:t xml:space="preserve">Die Prüfungsakte zum Zweiten Staatsexamen wird im Studienseminar geführt. </w:t>
      </w:r>
    </w:p>
    <w:p w:rsidR="002C25F1" w:rsidRDefault="002C25F1" w:rsidP="00614608">
      <w:pPr>
        <w:pStyle w:val="Listenabsatz"/>
        <w:spacing w:before="80" w:after="0" w:line="240" w:lineRule="auto"/>
      </w:pPr>
      <w:r>
        <w:t xml:space="preserve">Eine Einsichtnahme in die Prüfungsakte ist nach Abschluss der Gesamtprüfung innerhalb eines Jahres möglich. Näheres regelt die Durchführungsbestimmung des </w:t>
      </w:r>
      <w:proofErr w:type="spellStart"/>
      <w:r>
        <w:t>HLbG</w:t>
      </w:r>
      <w:proofErr w:type="spellEnd"/>
      <w:r>
        <w:t>.</w:t>
      </w:r>
    </w:p>
    <w:p w:rsidR="00FE0C87" w:rsidRDefault="00FE0C87" w:rsidP="00FE0C87">
      <w:pPr>
        <w:pStyle w:val="berschrift1"/>
        <w:rPr>
          <w:color w:val="auto"/>
        </w:rPr>
      </w:pPr>
      <w:r w:rsidRPr="00FE0C87">
        <w:rPr>
          <w:color w:val="auto"/>
        </w:rPr>
        <w:t>D: Zustän</w:t>
      </w:r>
      <w:r>
        <w:rPr>
          <w:color w:val="auto"/>
        </w:rPr>
        <w:t>d</w:t>
      </w:r>
      <w:r w:rsidRPr="00FE0C87">
        <w:rPr>
          <w:color w:val="auto"/>
        </w:rPr>
        <w:t xml:space="preserve">igkeiten: </w:t>
      </w:r>
    </w:p>
    <w:p w:rsidR="00FE0C87" w:rsidRPr="00FE0C87" w:rsidRDefault="00FE0C87" w:rsidP="00FE0C87">
      <w:r>
        <w:t>Die jeweils zuständigen Personen können Sie den folgenden Seiten der Homepage entnehmen.</w:t>
      </w:r>
    </w:p>
    <w:p w:rsidR="00FE0C87" w:rsidRDefault="00395742" w:rsidP="00FE0C87">
      <w:hyperlink r:id="rId8" w:history="1">
        <w:r w:rsidR="00FE0C87" w:rsidRPr="008F70A8">
          <w:rPr>
            <w:rStyle w:val="Hyperlink"/>
          </w:rPr>
          <w:t>https://sts-gym-marburg.bildung.hessen.de/wir_ueber_uns/wer/index.html</w:t>
        </w:r>
      </w:hyperlink>
    </w:p>
    <w:p w:rsidR="00FE0C87" w:rsidRDefault="00FE0C87" w:rsidP="00FE0C87">
      <w:r>
        <w:t xml:space="preserve">Oder Sie rufen einfach im Sekretariat an </w:t>
      </w:r>
      <w:r>
        <w:sym w:font="Wingdings" w:char="F04A"/>
      </w:r>
      <w:r w:rsidR="004C26F3">
        <w:t>, wir unterstützen Sie gerne.</w:t>
      </w:r>
    </w:p>
    <w:p w:rsidR="004C26F3" w:rsidRPr="00FE0C87" w:rsidRDefault="004C26F3" w:rsidP="00FE0C87"/>
    <w:sectPr w:rsidR="004C26F3" w:rsidRPr="00FE0C87" w:rsidSect="008B4540">
      <w:footerReference w:type="default" r:id="rId9"/>
      <w:headerReference w:type="first" r:id="rId10"/>
      <w:footerReference w:type="first" r:id="rId11"/>
      <w:pgSz w:w="11906" w:h="16838"/>
      <w:pgMar w:top="1418" w:right="992"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44" w:rsidRDefault="00543B44" w:rsidP="002C25F1">
      <w:pPr>
        <w:spacing w:after="0" w:line="240" w:lineRule="auto"/>
      </w:pPr>
      <w:r>
        <w:separator/>
      </w:r>
    </w:p>
  </w:endnote>
  <w:endnote w:type="continuationSeparator" w:id="0">
    <w:p w:rsidR="00543B44" w:rsidRDefault="00543B44" w:rsidP="002C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6B" w:rsidRPr="0012676C" w:rsidRDefault="00E97B6B" w:rsidP="0012676C">
    <w:pPr>
      <w:pStyle w:val="Fuzeile"/>
      <w:jc w:val="right"/>
      <w:rPr>
        <w:color w:val="0070C0"/>
        <w:sz w:val="16"/>
      </w:rPr>
    </w:pPr>
    <w:r>
      <w:rPr>
        <w:color w:val="0070C0"/>
        <w:sz w:val="16"/>
      </w:rPr>
      <w:fldChar w:fldCharType="begin"/>
    </w:r>
    <w:r>
      <w:rPr>
        <w:color w:val="0070C0"/>
        <w:sz w:val="16"/>
      </w:rPr>
      <w:instrText xml:space="preserve"> FILENAME   \* MERGEFORMAT </w:instrText>
    </w:r>
    <w:r>
      <w:rPr>
        <w:color w:val="0070C0"/>
        <w:sz w:val="16"/>
      </w:rPr>
      <w:fldChar w:fldCharType="separate"/>
    </w:r>
    <w:r w:rsidR="00075332">
      <w:rPr>
        <w:noProof/>
        <w:color w:val="0070C0"/>
        <w:sz w:val="16"/>
      </w:rPr>
      <w:t>antworten-auf-fast-alle-verwaltungsfragen-2022-04-27.docx</w:t>
    </w:r>
    <w:r>
      <w:rPr>
        <w:color w:val="0070C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6B" w:rsidRPr="00614608" w:rsidRDefault="00E97B6B" w:rsidP="00614608">
    <w:pPr>
      <w:pStyle w:val="Fuzeile"/>
      <w:jc w:val="right"/>
      <w:rPr>
        <w:color w:val="0070C0"/>
        <w:sz w:val="16"/>
      </w:rPr>
    </w:pPr>
    <w:r>
      <w:rPr>
        <w:color w:val="0070C0"/>
        <w:sz w:val="16"/>
      </w:rPr>
      <w:fldChar w:fldCharType="begin"/>
    </w:r>
    <w:r>
      <w:rPr>
        <w:color w:val="0070C0"/>
        <w:sz w:val="16"/>
      </w:rPr>
      <w:instrText xml:space="preserve"> FILENAME   \* MERGEFORMAT </w:instrText>
    </w:r>
    <w:r>
      <w:rPr>
        <w:color w:val="0070C0"/>
        <w:sz w:val="16"/>
      </w:rPr>
      <w:fldChar w:fldCharType="separate"/>
    </w:r>
    <w:r w:rsidR="00512FFC">
      <w:rPr>
        <w:noProof/>
        <w:color w:val="0070C0"/>
        <w:sz w:val="16"/>
      </w:rPr>
      <w:t>informationen_zu_verwaltungsfragen-2018-04-20-hp.docx</w:t>
    </w:r>
    <w:r>
      <w:rPr>
        <w:color w:val="0070C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44" w:rsidRDefault="00543B44" w:rsidP="002C25F1">
      <w:pPr>
        <w:spacing w:after="0" w:line="240" w:lineRule="auto"/>
      </w:pPr>
      <w:r>
        <w:separator/>
      </w:r>
    </w:p>
  </w:footnote>
  <w:footnote w:type="continuationSeparator" w:id="0">
    <w:p w:rsidR="00543B44" w:rsidRDefault="00543B44" w:rsidP="002C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6B" w:rsidRPr="0056185C" w:rsidRDefault="00E97B6B" w:rsidP="002C25F1">
    <w:pPr>
      <w:pStyle w:val="KopfICI"/>
      <w:framePr w:hRule="auto" w:hSpace="0" w:wrap="auto" w:vAnchor="margin" w:hAnchor="text" w:xAlign="left" w:yAlign="inline"/>
      <w:spacing w:line="240" w:lineRule="auto"/>
      <w:rPr>
        <w:color w:val="00359A"/>
        <w:sz w:val="23"/>
      </w:rPr>
    </w:pPr>
    <w:bookmarkStart w:id="1" w:name="Color"/>
    <w:bookmarkStart w:id="2" w:name="SW"/>
    <w:r>
      <w:rPr>
        <w:noProof/>
      </w:rPr>
      <w:drawing>
        <wp:anchor distT="0" distB="0" distL="114300" distR="114300" simplePos="0" relativeHeight="251659264" behindDoc="0" locked="0" layoutInCell="1" allowOverlap="1" wp14:anchorId="1B83506A" wp14:editId="17B0AEAE">
          <wp:simplePos x="0" y="0"/>
          <wp:positionH relativeFrom="column">
            <wp:posOffset>5292725</wp:posOffset>
          </wp:positionH>
          <wp:positionV relativeFrom="paragraph">
            <wp:posOffset>17145</wp:posOffset>
          </wp:positionV>
          <wp:extent cx="835025" cy="108331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359A"/>
        <w:sz w:val="23"/>
      </w:rPr>
      <w:t xml:space="preserve">Hessische </w:t>
    </w:r>
    <w:r w:rsidRPr="0056185C">
      <w:rPr>
        <w:color w:val="00359A"/>
        <w:sz w:val="23"/>
      </w:rPr>
      <w:t xml:space="preserve">Lehrkräfteakademie </w:t>
    </w:r>
  </w:p>
  <w:p w:rsidR="00E97B6B" w:rsidRPr="00D064BB" w:rsidRDefault="00E97B6B" w:rsidP="002C25F1">
    <w:pPr>
      <w:pStyle w:val="Kopfzeile"/>
      <w:rPr>
        <w:rFonts w:ascii="Arial" w:hAnsi="Arial" w:cs="Arial"/>
        <w:b/>
        <w:bCs/>
        <w:sz w:val="23"/>
      </w:rPr>
    </w:pPr>
    <w:bookmarkStart w:id="3" w:name="Kopf"/>
    <w:bookmarkEnd w:id="1"/>
    <w:bookmarkEnd w:id="2"/>
    <w:bookmarkEnd w:id="3"/>
    <w:r w:rsidRPr="00D064BB">
      <w:rPr>
        <w:rFonts w:ascii="Arial" w:hAnsi="Arial" w:cs="Arial"/>
        <w:b/>
        <w:bCs/>
        <w:sz w:val="23"/>
      </w:rPr>
      <w:t>Studienseminar für Gymnasien Marburg</w:t>
    </w:r>
    <w:r w:rsidRPr="00D064BB">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CDB"/>
    <w:multiLevelType w:val="hybridMultilevel"/>
    <w:tmpl w:val="5636C488"/>
    <w:lvl w:ilvl="0" w:tplc="2C02BB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005EF"/>
    <w:multiLevelType w:val="hybridMultilevel"/>
    <w:tmpl w:val="1E3AF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AC5BA4"/>
    <w:multiLevelType w:val="hybridMultilevel"/>
    <w:tmpl w:val="466AB7F0"/>
    <w:lvl w:ilvl="0" w:tplc="9E5CDF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DF1A58"/>
    <w:multiLevelType w:val="hybridMultilevel"/>
    <w:tmpl w:val="D4822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91346"/>
    <w:multiLevelType w:val="hybridMultilevel"/>
    <w:tmpl w:val="125801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781AAA"/>
    <w:multiLevelType w:val="hybridMultilevel"/>
    <w:tmpl w:val="16E6E2B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0774D4"/>
    <w:multiLevelType w:val="hybridMultilevel"/>
    <w:tmpl w:val="98C8A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3C3A9D"/>
    <w:multiLevelType w:val="hybridMultilevel"/>
    <w:tmpl w:val="8AEE45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432D9D"/>
    <w:multiLevelType w:val="hybridMultilevel"/>
    <w:tmpl w:val="125801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351368"/>
    <w:multiLevelType w:val="hybridMultilevel"/>
    <w:tmpl w:val="8AEE45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845D05"/>
    <w:multiLevelType w:val="hybridMultilevel"/>
    <w:tmpl w:val="95821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5D40DA"/>
    <w:multiLevelType w:val="hybridMultilevel"/>
    <w:tmpl w:val="125801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493BCF"/>
    <w:multiLevelType w:val="hybridMultilevel"/>
    <w:tmpl w:val="5B4600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DF24A5"/>
    <w:multiLevelType w:val="hybridMultilevel"/>
    <w:tmpl w:val="125801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3"/>
  </w:num>
  <w:num w:numId="5">
    <w:abstractNumId w:val="6"/>
  </w:num>
  <w:num w:numId="6">
    <w:abstractNumId w:val="5"/>
  </w:num>
  <w:num w:numId="7">
    <w:abstractNumId w:val="12"/>
  </w:num>
  <w:num w:numId="8">
    <w:abstractNumId w:val="7"/>
  </w:num>
  <w:num w:numId="9">
    <w:abstractNumId w:val="8"/>
  </w:num>
  <w:num w:numId="10">
    <w:abstractNumId w:val="11"/>
  </w:num>
  <w:num w:numId="11">
    <w:abstractNumId w:val="4"/>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F1"/>
    <w:rsid w:val="00075332"/>
    <w:rsid w:val="000A4484"/>
    <w:rsid w:val="0012676C"/>
    <w:rsid w:val="001327BF"/>
    <w:rsid w:val="0014678B"/>
    <w:rsid w:val="00161868"/>
    <w:rsid w:val="001A5574"/>
    <w:rsid w:val="001F77B0"/>
    <w:rsid w:val="00253B74"/>
    <w:rsid w:val="002B42D6"/>
    <w:rsid w:val="002C25F1"/>
    <w:rsid w:val="00395742"/>
    <w:rsid w:val="003D7D88"/>
    <w:rsid w:val="00454F50"/>
    <w:rsid w:val="004A548B"/>
    <w:rsid w:val="004C26F3"/>
    <w:rsid w:val="00512FFC"/>
    <w:rsid w:val="00543B44"/>
    <w:rsid w:val="0056725B"/>
    <w:rsid w:val="005E0BEE"/>
    <w:rsid w:val="00614608"/>
    <w:rsid w:val="00622905"/>
    <w:rsid w:val="006B26F0"/>
    <w:rsid w:val="006C6EAC"/>
    <w:rsid w:val="006E5375"/>
    <w:rsid w:val="007345B1"/>
    <w:rsid w:val="007377F5"/>
    <w:rsid w:val="0075679D"/>
    <w:rsid w:val="00793B98"/>
    <w:rsid w:val="0080257C"/>
    <w:rsid w:val="008129C2"/>
    <w:rsid w:val="0083120A"/>
    <w:rsid w:val="008708A7"/>
    <w:rsid w:val="00892E12"/>
    <w:rsid w:val="008B4540"/>
    <w:rsid w:val="009261C1"/>
    <w:rsid w:val="00932279"/>
    <w:rsid w:val="009E508A"/>
    <w:rsid w:val="00A03201"/>
    <w:rsid w:val="00A35E48"/>
    <w:rsid w:val="00A42D3C"/>
    <w:rsid w:val="00AE0AFA"/>
    <w:rsid w:val="00B51E28"/>
    <w:rsid w:val="00C436A7"/>
    <w:rsid w:val="00C74A13"/>
    <w:rsid w:val="00C760C5"/>
    <w:rsid w:val="00C777CA"/>
    <w:rsid w:val="00D440C1"/>
    <w:rsid w:val="00E14F5E"/>
    <w:rsid w:val="00E17CC7"/>
    <w:rsid w:val="00E32406"/>
    <w:rsid w:val="00E9522D"/>
    <w:rsid w:val="00E97B6B"/>
    <w:rsid w:val="00EB0EE0"/>
    <w:rsid w:val="00EB6A10"/>
    <w:rsid w:val="00EC49E0"/>
    <w:rsid w:val="00EF46CB"/>
    <w:rsid w:val="00F3107B"/>
    <w:rsid w:val="00F43240"/>
    <w:rsid w:val="00F916BF"/>
    <w:rsid w:val="00FB45F0"/>
    <w:rsid w:val="00FE0C87"/>
    <w:rsid w:val="00FF2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49366F-86AD-4EF3-8090-3354D199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C2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708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C25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25F1"/>
  </w:style>
  <w:style w:type="paragraph" w:styleId="Fuzeile">
    <w:name w:val="footer"/>
    <w:basedOn w:val="Standard"/>
    <w:link w:val="FuzeileZchn"/>
    <w:uiPriority w:val="99"/>
    <w:unhideWhenUsed/>
    <w:rsid w:val="002C25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25F1"/>
  </w:style>
  <w:style w:type="paragraph" w:customStyle="1" w:styleId="KopfICI">
    <w:name w:val="KopfICI"/>
    <w:basedOn w:val="Standard"/>
    <w:rsid w:val="002C25F1"/>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4"/>
      <w:szCs w:val="24"/>
      <w:lang w:eastAsia="de-DE"/>
    </w:rPr>
  </w:style>
  <w:style w:type="character" w:customStyle="1" w:styleId="berschrift1Zchn">
    <w:name w:val="Überschrift 1 Zchn"/>
    <w:basedOn w:val="Absatz-Standardschriftart"/>
    <w:link w:val="berschrift1"/>
    <w:uiPriority w:val="9"/>
    <w:rsid w:val="002C25F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2C25F1"/>
    <w:pPr>
      <w:ind w:left="720"/>
      <w:contextualSpacing/>
    </w:pPr>
  </w:style>
  <w:style w:type="character" w:customStyle="1" w:styleId="berschrift2Zchn">
    <w:name w:val="Überschrift 2 Zchn"/>
    <w:basedOn w:val="Absatz-Standardschriftart"/>
    <w:link w:val="berschrift2"/>
    <w:uiPriority w:val="9"/>
    <w:rsid w:val="008708A7"/>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8708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708A7"/>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8708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8A7"/>
    <w:rPr>
      <w:rFonts w:ascii="Tahoma" w:hAnsi="Tahoma" w:cs="Tahoma"/>
      <w:sz w:val="16"/>
      <w:szCs w:val="16"/>
    </w:rPr>
  </w:style>
  <w:style w:type="character" w:styleId="Hyperlink">
    <w:name w:val="Hyperlink"/>
    <w:basedOn w:val="Absatz-Standardschriftart"/>
    <w:uiPriority w:val="99"/>
    <w:unhideWhenUsed/>
    <w:rsid w:val="00FE0C87"/>
    <w:rPr>
      <w:color w:val="0000FF" w:themeColor="hyperlink"/>
      <w:u w:val="single"/>
    </w:rPr>
  </w:style>
  <w:style w:type="paragraph" w:customStyle="1" w:styleId="Default">
    <w:name w:val="Default"/>
    <w:rsid w:val="00F916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6214">
      <w:bodyDiv w:val="1"/>
      <w:marLeft w:val="0"/>
      <w:marRight w:val="0"/>
      <w:marTop w:val="0"/>
      <w:marBottom w:val="0"/>
      <w:divBdr>
        <w:top w:val="none" w:sz="0" w:space="0" w:color="auto"/>
        <w:left w:val="none" w:sz="0" w:space="0" w:color="auto"/>
        <w:bottom w:val="none" w:sz="0" w:space="0" w:color="auto"/>
        <w:right w:val="none" w:sz="0" w:space="0" w:color="auto"/>
      </w:divBdr>
      <w:divsChild>
        <w:div w:id="236785272">
          <w:marLeft w:val="720"/>
          <w:marRight w:val="0"/>
          <w:marTop w:val="80"/>
          <w:marBottom w:val="0"/>
          <w:divBdr>
            <w:top w:val="none" w:sz="0" w:space="0" w:color="auto"/>
            <w:left w:val="none" w:sz="0" w:space="0" w:color="auto"/>
            <w:bottom w:val="none" w:sz="0" w:space="0" w:color="auto"/>
            <w:right w:val="none" w:sz="0" w:space="0" w:color="auto"/>
          </w:divBdr>
        </w:div>
        <w:div w:id="1064377780">
          <w:marLeft w:val="720"/>
          <w:marRight w:val="0"/>
          <w:marTop w:val="80"/>
          <w:marBottom w:val="0"/>
          <w:divBdr>
            <w:top w:val="none" w:sz="0" w:space="0" w:color="auto"/>
            <w:left w:val="none" w:sz="0" w:space="0" w:color="auto"/>
            <w:bottom w:val="none" w:sz="0" w:space="0" w:color="auto"/>
            <w:right w:val="none" w:sz="0" w:space="0" w:color="auto"/>
          </w:divBdr>
        </w:div>
      </w:divsChild>
    </w:div>
    <w:div w:id="1759985686">
      <w:bodyDiv w:val="1"/>
      <w:marLeft w:val="0"/>
      <w:marRight w:val="0"/>
      <w:marTop w:val="0"/>
      <w:marBottom w:val="0"/>
      <w:divBdr>
        <w:top w:val="none" w:sz="0" w:space="0" w:color="auto"/>
        <w:left w:val="none" w:sz="0" w:space="0" w:color="auto"/>
        <w:bottom w:val="none" w:sz="0" w:space="0" w:color="auto"/>
        <w:right w:val="none" w:sz="0" w:space="0" w:color="auto"/>
      </w:divBdr>
    </w:div>
    <w:div w:id="19628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s-gym-marburg.bildung.hessen.de/wir_ueber_uns/we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2C34-8697-4C85-B56C-B9CBF18C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Pfeuffer, Stefan (LSA MR)</dc:creator>
  <cp:lastModifiedBy>Pfeuffer, Stefan (LA MR)</cp:lastModifiedBy>
  <cp:revision>2</cp:revision>
  <cp:lastPrinted>2018-09-13T10:26:00Z</cp:lastPrinted>
  <dcterms:created xsi:type="dcterms:W3CDTF">2024-12-17T10:18:00Z</dcterms:created>
  <dcterms:modified xsi:type="dcterms:W3CDTF">2024-12-17T10:18:00Z</dcterms:modified>
</cp:coreProperties>
</file>